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029C" w14:textId="77777777" w:rsidR="00E634A6" w:rsidRPr="0087180B" w:rsidRDefault="00E634A6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</w:rPr>
        <w:t xml:space="preserve">Wyniki kontroli przeprowadzonych </w:t>
      </w:r>
    </w:p>
    <w:p w14:paraId="20C4CB61" w14:textId="18FD1C1B" w:rsidR="00E634A6" w:rsidRPr="0087180B" w:rsidRDefault="00FB71EC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  <w:noProof/>
        </w:rPr>
        <w:drawing>
          <wp:anchor distT="0" distB="0" distL="114300" distR="114300" simplePos="0" relativeHeight="251652608" behindDoc="1" locked="0" layoutInCell="1" allowOverlap="0" wp14:anchorId="33647F17" wp14:editId="35D72041">
            <wp:simplePos x="0" y="0"/>
            <wp:positionH relativeFrom="column">
              <wp:posOffset>635</wp:posOffset>
            </wp:positionH>
            <wp:positionV relativeFrom="paragraph">
              <wp:posOffset>-281305</wp:posOffset>
            </wp:positionV>
            <wp:extent cx="803910" cy="690245"/>
            <wp:effectExtent l="0" t="0" r="0" b="0"/>
            <wp:wrapTight wrapText="bothSides">
              <wp:wrapPolygon edited="0">
                <wp:start x="0" y="0"/>
                <wp:lineTo x="0" y="20865"/>
                <wp:lineTo x="20986" y="20865"/>
                <wp:lineTo x="20986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4A6" w:rsidRPr="0087180B">
        <w:rPr>
          <w:rFonts w:ascii="Arial" w:hAnsi="Arial" w:cs="Arial"/>
          <w:b/>
        </w:rPr>
        <w:t xml:space="preserve">przez WIJHARS z/s w Zielonej Górze </w:t>
      </w:r>
    </w:p>
    <w:p w14:paraId="38BAFE43" w14:textId="1BD57086" w:rsidR="00E634A6" w:rsidRPr="0087180B" w:rsidRDefault="007E1D74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</w:rPr>
        <w:t>w I</w:t>
      </w:r>
      <w:r w:rsidR="009F3DAE">
        <w:rPr>
          <w:rFonts w:ascii="Arial" w:hAnsi="Arial" w:cs="Arial"/>
          <w:b/>
        </w:rPr>
        <w:t>I</w:t>
      </w:r>
      <w:r w:rsidR="003E4E85">
        <w:rPr>
          <w:rFonts w:ascii="Arial" w:hAnsi="Arial" w:cs="Arial"/>
          <w:b/>
        </w:rPr>
        <w:t xml:space="preserve"> </w:t>
      </w:r>
      <w:r w:rsidR="00E634A6" w:rsidRPr="0087180B">
        <w:rPr>
          <w:rFonts w:ascii="Arial" w:hAnsi="Arial" w:cs="Arial"/>
          <w:b/>
        </w:rPr>
        <w:t>kwartale 20</w:t>
      </w:r>
      <w:r w:rsidR="009F3DAE">
        <w:rPr>
          <w:rFonts w:ascii="Arial" w:hAnsi="Arial" w:cs="Arial"/>
          <w:b/>
        </w:rPr>
        <w:t>20</w:t>
      </w:r>
      <w:r w:rsidR="00E634A6" w:rsidRPr="0087180B">
        <w:rPr>
          <w:rFonts w:ascii="Arial" w:hAnsi="Arial" w:cs="Arial"/>
          <w:b/>
        </w:rPr>
        <w:t xml:space="preserve"> r.</w:t>
      </w:r>
    </w:p>
    <w:p w14:paraId="78B928C1" w14:textId="77777777" w:rsidR="00E634A6" w:rsidRPr="0087180B" w:rsidRDefault="00990543" w:rsidP="00871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pict w14:anchorId="316C6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="t">
            <v:imagedata r:id="rId9" o:title="BD10308_"/>
          </v:shape>
        </w:pict>
      </w:r>
    </w:p>
    <w:p w14:paraId="725D5AD6" w14:textId="77777777" w:rsidR="00E634A6" w:rsidRPr="0087180B" w:rsidRDefault="00E634A6" w:rsidP="0087180B">
      <w:pPr>
        <w:pStyle w:val="Nagwek"/>
        <w:spacing w:line="360" w:lineRule="auto"/>
        <w:rPr>
          <w:rFonts w:ascii="Arial" w:hAnsi="Arial" w:cs="Arial"/>
        </w:rPr>
      </w:pPr>
    </w:p>
    <w:p w14:paraId="0272C526" w14:textId="285EE2B8" w:rsidR="00E634A6" w:rsidRPr="0087180B" w:rsidRDefault="00E634A6" w:rsidP="0087180B">
      <w:pPr>
        <w:spacing w:line="360" w:lineRule="auto"/>
        <w:rPr>
          <w:rFonts w:ascii="Arial" w:hAnsi="Arial" w:cs="Arial"/>
        </w:rPr>
      </w:pPr>
      <w:r w:rsidRPr="0087180B">
        <w:rPr>
          <w:rFonts w:ascii="Arial" w:hAnsi="Arial" w:cs="Arial"/>
        </w:rPr>
        <w:t xml:space="preserve">Wojewódzki Inspektorat Jakości Handlowej Artykułów Rolno-Spożywczych z/s w Zielonej Górze w </w:t>
      </w:r>
      <w:r w:rsidR="007E1D74" w:rsidRPr="0087180B">
        <w:rPr>
          <w:rFonts w:ascii="Arial" w:hAnsi="Arial" w:cs="Arial"/>
          <w:b/>
        </w:rPr>
        <w:t>I</w:t>
      </w:r>
      <w:r w:rsidR="009F3DAE">
        <w:rPr>
          <w:rFonts w:ascii="Arial" w:hAnsi="Arial" w:cs="Arial"/>
          <w:b/>
        </w:rPr>
        <w:t>I</w:t>
      </w:r>
      <w:r w:rsidRPr="0087180B">
        <w:rPr>
          <w:rFonts w:ascii="Arial" w:hAnsi="Arial" w:cs="Arial"/>
          <w:b/>
        </w:rPr>
        <w:t xml:space="preserve"> kwartale </w:t>
      </w:r>
      <w:r w:rsidR="007F0831" w:rsidRPr="0087180B">
        <w:rPr>
          <w:rFonts w:ascii="Arial" w:hAnsi="Arial" w:cs="Arial"/>
          <w:b/>
        </w:rPr>
        <w:t>20</w:t>
      </w:r>
      <w:r w:rsidR="009F3DAE">
        <w:rPr>
          <w:rFonts w:ascii="Arial" w:hAnsi="Arial" w:cs="Arial"/>
          <w:b/>
        </w:rPr>
        <w:t>20</w:t>
      </w:r>
      <w:r w:rsidRPr="0087180B">
        <w:rPr>
          <w:rFonts w:ascii="Arial" w:hAnsi="Arial" w:cs="Arial"/>
          <w:b/>
        </w:rPr>
        <w:t xml:space="preserve"> r.</w:t>
      </w:r>
      <w:r w:rsidRPr="0087180B">
        <w:rPr>
          <w:rFonts w:ascii="Arial" w:hAnsi="Arial" w:cs="Arial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0801EA98" w14:textId="77777777" w:rsidR="00E634A6" w:rsidRPr="0087180B" w:rsidRDefault="00E634A6" w:rsidP="0087180B">
      <w:pPr>
        <w:spacing w:line="360" w:lineRule="auto"/>
        <w:rPr>
          <w:rFonts w:ascii="Arial" w:hAnsi="Arial" w:cs="Arial"/>
        </w:rPr>
      </w:pPr>
    </w:p>
    <w:p w14:paraId="27F3F1A7" w14:textId="09C67BB6" w:rsidR="000C28B4" w:rsidRPr="004E2DCE" w:rsidRDefault="00E634A6" w:rsidP="004E2DCE">
      <w:pPr>
        <w:spacing w:line="360" w:lineRule="auto"/>
        <w:rPr>
          <w:rFonts w:ascii="Arial" w:hAnsi="Arial" w:cs="Arial"/>
          <w:b/>
          <w:u w:val="single"/>
        </w:rPr>
      </w:pPr>
      <w:r w:rsidRPr="001D7145">
        <w:rPr>
          <w:rFonts w:ascii="Arial" w:hAnsi="Arial" w:cs="Arial"/>
          <w:b/>
          <w:u w:val="single"/>
        </w:rPr>
        <w:t>KONTROLE KRAJOWE PLANOWE WG WYTYCZ</w:t>
      </w:r>
      <w:r w:rsidR="00A42B9E">
        <w:rPr>
          <w:rFonts w:ascii="Arial" w:hAnsi="Arial" w:cs="Arial"/>
          <w:b/>
          <w:u w:val="single"/>
        </w:rPr>
        <w:t xml:space="preserve">NYCH GŁÓWNEGO </w:t>
      </w:r>
      <w:r w:rsidR="004A0963">
        <w:rPr>
          <w:rFonts w:ascii="Arial" w:hAnsi="Arial" w:cs="Arial"/>
          <w:b/>
          <w:u w:val="single"/>
        </w:rPr>
        <w:t xml:space="preserve">INSPEKTORA </w:t>
      </w:r>
      <w:r w:rsidR="001D7145">
        <w:rPr>
          <w:rFonts w:ascii="Arial" w:hAnsi="Arial" w:cs="Arial"/>
          <w:b/>
          <w:u w:val="single"/>
        </w:rPr>
        <w:t>IJHARS</w:t>
      </w:r>
    </w:p>
    <w:p w14:paraId="548A5109" w14:textId="77777777" w:rsidR="00574618" w:rsidRPr="00574618" w:rsidRDefault="00574618" w:rsidP="00574618">
      <w:pPr>
        <w:spacing w:line="360" w:lineRule="auto"/>
        <w:jc w:val="both"/>
        <w:rPr>
          <w:rFonts w:ascii="Arial" w:hAnsi="Arial" w:cs="Arial"/>
        </w:rPr>
      </w:pPr>
    </w:p>
    <w:p w14:paraId="357169D1" w14:textId="070027E9" w:rsidR="00FB71EC" w:rsidRDefault="00274B12" w:rsidP="00F477F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514735">
        <w:rPr>
          <w:rFonts w:ascii="Arial" w:hAnsi="Arial" w:cs="Arial"/>
          <w:b/>
        </w:rPr>
        <w:t xml:space="preserve">Kontrole </w:t>
      </w:r>
      <w:r w:rsidR="00A36654">
        <w:rPr>
          <w:rFonts w:ascii="Arial" w:hAnsi="Arial" w:cs="Arial"/>
          <w:b/>
        </w:rPr>
        <w:t xml:space="preserve">planowe </w:t>
      </w:r>
      <w:r w:rsidR="009F3DAE" w:rsidRPr="009F3DAE">
        <w:rPr>
          <w:rFonts w:ascii="Arial" w:hAnsi="Arial" w:cs="Arial"/>
          <w:b/>
        </w:rPr>
        <w:t xml:space="preserve">w zakresie jakości handlowej przetworów mięsnych </w:t>
      </w:r>
    </w:p>
    <w:p w14:paraId="2DC2035E" w14:textId="0BA4DCED" w:rsidR="009F3DAE" w:rsidRDefault="009F3DAE" w:rsidP="009F3DAE">
      <w:pPr>
        <w:spacing w:line="360" w:lineRule="auto"/>
        <w:jc w:val="both"/>
        <w:rPr>
          <w:rFonts w:ascii="Arial" w:hAnsi="Arial" w:cs="Arial"/>
          <w:b/>
        </w:rPr>
      </w:pPr>
    </w:p>
    <w:p w14:paraId="33274302" w14:textId="41B5CCB8" w:rsidR="009F3DAE" w:rsidRPr="009F3DAE" w:rsidRDefault="009F3DAE" w:rsidP="009F3DA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6160" behindDoc="1" locked="0" layoutInCell="1" allowOverlap="1" wp14:anchorId="4AAA897D" wp14:editId="514F7CE6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072500" cy="845820"/>
            <wp:effectExtent l="38100" t="38100" r="33020" b="30480"/>
            <wp:wrapTight wrapText="bothSides">
              <wp:wrapPolygon edited="0">
                <wp:start x="-768" y="-973"/>
                <wp:lineTo x="-768" y="21892"/>
                <wp:lineTo x="21882" y="21892"/>
                <wp:lineTo x="21882" y="-973"/>
                <wp:lineTo x="-768" y="-973"/>
              </wp:wrapPolygon>
            </wp:wrapTight>
            <wp:docPr id="2" name="Obraz 2" descr="fotografia przedstawia mięso surowe w plast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fotografia przedstawia mięso surowe w plastrach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00" cy="84582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9F3DAE">
        <w:rPr>
          <w:rFonts w:ascii="Arial" w:hAnsi="Arial" w:cs="Arial"/>
          <w:bCs/>
        </w:rPr>
        <w:t>Celem kontroli było sprawdzenie jakości handlowej przetworów mięsnych w zakresie zgodności z obowiązującymi przepisami prawnymi z uwzględnieniem identyfikacji gatunkowej surowca.</w:t>
      </w:r>
      <w:r>
        <w:rPr>
          <w:rFonts w:ascii="Arial" w:hAnsi="Arial" w:cs="Arial"/>
          <w:bCs/>
        </w:rPr>
        <w:t xml:space="preserve"> </w:t>
      </w:r>
      <w:r w:rsidRPr="009F3DAE">
        <w:rPr>
          <w:rFonts w:ascii="Arial" w:hAnsi="Arial" w:cs="Arial"/>
          <w:bCs/>
        </w:rPr>
        <w:t>Produktami priorytetowymi były kiełbasy z uwzględnieniem produktów dla dzieci</w:t>
      </w:r>
      <w:r>
        <w:rPr>
          <w:rFonts w:ascii="Arial" w:hAnsi="Arial" w:cs="Arial"/>
          <w:bCs/>
        </w:rPr>
        <w:t xml:space="preserve"> </w:t>
      </w:r>
      <w:r w:rsidRPr="009F3DAE">
        <w:rPr>
          <w:rFonts w:ascii="Arial" w:hAnsi="Arial" w:cs="Arial"/>
          <w:bCs/>
        </w:rPr>
        <w:t xml:space="preserve">i młodzieży oraz kiełbasy grillowe. Elementem kontroli było również sprawdzenie informacji o wartości odżywczej produktu. </w:t>
      </w:r>
    </w:p>
    <w:p w14:paraId="044270AF" w14:textId="3FD181BF" w:rsidR="009F3DAE" w:rsidRPr="009F3DAE" w:rsidRDefault="009F3DAE" w:rsidP="009F3DAE">
      <w:pPr>
        <w:spacing w:line="360" w:lineRule="auto"/>
        <w:rPr>
          <w:rFonts w:ascii="Arial" w:hAnsi="Arial" w:cs="Arial"/>
          <w:bCs/>
        </w:rPr>
      </w:pPr>
    </w:p>
    <w:p w14:paraId="03E98B98" w14:textId="77777777" w:rsidR="009F3DAE" w:rsidRPr="009F3DAE" w:rsidRDefault="009F3DAE" w:rsidP="009F3DAE">
      <w:pPr>
        <w:spacing w:line="360" w:lineRule="auto"/>
        <w:rPr>
          <w:rFonts w:ascii="Arial" w:hAnsi="Arial" w:cs="Arial"/>
          <w:bCs/>
        </w:rPr>
      </w:pPr>
      <w:r w:rsidRPr="009F3DAE">
        <w:rPr>
          <w:rFonts w:ascii="Arial" w:hAnsi="Arial" w:cs="Arial"/>
          <w:bCs/>
        </w:rPr>
        <w:t>W toku kontroli zwrócono również uwagę na:</w:t>
      </w:r>
    </w:p>
    <w:p w14:paraId="5A491E54" w14:textId="77777777" w:rsidR="009F3DAE" w:rsidRDefault="009F3DAE" w:rsidP="00F477F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9F3DAE">
        <w:rPr>
          <w:rFonts w:ascii="Arial" w:hAnsi="Arial" w:cs="Arial"/>
          <w:bCs/>
        </w:rPr>
        <w:t>identyfikację surowca mięsnego na podstawie badań laboratoryjnych,</w:t>
      </w:r>
    </w:p>
    <w:p w14:paraId="0FFA2F99" w14:textId="77777777" w:rsidR="009F3DAE" w:rsidRDefault="009F3DAE" w:rsidP="00F477F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9F3DAE">
        <w:rPr>
          <w:rFonts w:ascii="Arial" w:hAnsi="Arial" w:cs="Arial"/>
          <w:bCs/>
        </w:rPr>
        <w:t>spełnienie wymagań określonych w rozporządzeniu nr 1333/2008</w:t>
      </w:r>
      <w:r>
        <w:rPr>
          <w:rFonts w:ascii="Arial" w:hAnsi="Arial" w:cs="Arial"/>
          <w:bCs/>
        </w:rPr>
        <w:br/>
      </w:r>
      <w:r w:rsidRPr="009F3DAE">
        <w:rPr>
          <w:rFonts w:ascii="Arial" w:hAnsi="Arial" w:cs="Arial"/>
          <w:bCs/>
        </w:rPr>
        <w:t>i rozporządzeniu 1129/2011,</w:t>
      </w:r>
    </w:p>
    <w:p w14:paraId="7880D933" w14:textId="77777777" w:rsidR="009F3DAE" w:rsidRDefault="009F3DAE" w:rsidP="00F477F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9F3DAE">
        <w:rPr>
          <w:rFonts w:ascii="Arial" w:hAnsi="Arial" w:cs="Arial"/>
          <w:bCs/>
        </w:rPr>
        <w:t>prawidłowość znakowania na podstawie wymagań rozporządzenia 1169/2011,</w:t>
      </w:r>
    </w:p>
    <w:p w14:paraId="0EB34E89" w14:textId="77777777" w:rsidR="009F3DAE" w:rsidRDefault="009F3DAE" w:rsidP="00F477F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9F3DAE">
        <w:rPr>
          <w:rFonts w:ascii="Arial" w:hAnsi="Arial" w:cs="Arial"/>
          <w:bCs/>
        </w:rPr>
        <w:t>prawidłowość znakowania na zgodność z obowiązującymi przepisami prawa, w tym również dotyczącymi rolnictwa ekologicznego oraz produktów posiadających chronione nazwy pochodzenia (</w:t>
      </w:r>
      <w:proofErr w:type="spellStart"/>
      <w:r w:rsidRPr="009F3DAE">
        <w:rPr>
          <w:rFonts w:ascii="Arial" w:hAnsi="Arial" w:cs="Arial"/>
          <w:bCs/>
        </w:rPr>
        <w:t>ChNP</w:t>
      </w:r>
      <w:proofErr w:type="spellEnd"/>
      <w:r w:rsidRPr="009F3DAE">
        <w:rPr>
          <w:rFonts w:ascii="Arial" w:hAnsi="Arial" w:cs="Arial"/>
          <w:bCs/>
        </w:rPr>
        <w:t>), chronione oznaczenia geograficzne (</w:t>
      </w:r>
      <w:proofErr w:type="spellStart"/>
      <w:r w:rsidRPr="009F3DAE">
        <w:rPr>
          <w:rFonts w:ascii="Arial" w:hAnsi="Arial" w:cs="Arial"/>
          <w:bCs/>
        </w:rPr>
        <w:t>ChOG</w:t>
      </w:r>
      <w:proofErr w:type="spellEnd"/>
      <w:r w:rsidRPr="009F3DAE">
        <w:rPr>
          <w:rFonts w:ascii="Arial" w:hAnsi="Arial" w:cs="Arial"/>
          <w:bCs/>
        </w:rPr>
        <w:t>) lub będących gwarantowanymi tradycyjnymi</w:t>
      </w:r>
      <w:r>
        <w:rPr>
          <w:rFonts w:ascii="Arial" w:hAnsi="Arial" w:cs="Arial"/>
          <w:bCs/>
        </w:rPr>
        <w:t xml:space="preserve"> </w:t>
      </w:r>
      <w:r w:rsidRPr="009F3DAE">
        <w:rPr>
          <w:rFonts w:ascii="Arial" w:hAnsi="Arial" w:cs="Arial"/>
          <w:bCs/>
        </w:rPr>
        <w:t>specjalnościami (GTS)</w:t>
      </w:r>
      <w:r>
        <w:rPr>
          <w:rFonts w:ascii="Arial" w:hAnsi="Arial" w:cs="Arial"/>
          <w:bCs/>
        </w:rPr>
        <w:t>,</w:t>
      </w:r>
    </w:p>
    <w:p w14:paraId="289ACCAA" w14:textId="77777777" w:rsidR="009F3DAE" w:rsidRDefault="009F3DAE" w:rsidP="00F477F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9F3DAE">
        <w:rPr>
          <w:rFonts w:ascii="Arial" w:hAnsi="Arial" w:cs="Arial"/>
          <w:bCs/>
        </w:rPr>
        <w:t>warunki/ sposób składowania przetworów mięsnych,</w:t>
      </w:r>
    </w:p>
    <w:p w14:paraId="01092641" w14:textId="77777777" w:rsidR="009F3DAE" w:rsidRDefault="009F3DAE" w:rsidP="00F477F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9F3DAE">
        <w:rPr>
          <w:rFonts w:ascii="Arial" w:hAnsi="Arial" w:cs="Arial"/>
          <w:bCs/>
        </w:rPr>
        <w:lastRenderedPageBreak/>
        <w:t>zjawisko „podwójnej jakości”,</w:t>
      </w:r>
    </w:p>
    <w:p w14:paraId="4EBC193C" w14:textId="258F2EF5" w:rsidR="009F3DAE" w:rsidRPr="009F3DAE" w:rsidRDefault="009F3DAE" w:rsidP="00F477F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9F3DAE">
        <w:rPr>
          <w:rFonts w:ascii="Arial" w:hAnsi="Arial" w:cs="Arial"/>
          <w:bCs/>
        </w:rPr>
        <w:t>weryfikację pracy rzeczoznawców.</w:t>
      </w:r>
      <w:r w:rsidRPr="009F3DAE">
        <w:rPr>
          <w:rFonts w:ascii="Arial" w:hAnsi="Arial" w:cs="Arial"/>
          <w:b/>
        </w:rPr>
        <w:t xml:space="preserve"> </w:t>
      </w:r>
    </w:p>
    <w:p w14:paraId="077F0FBF" w14:textId="0CEC8979" w:rsidR="00514735" w:rsidRDefault="00514735" w:rsidP="00514735">
      <w:pPr>
        <w:spacing w:line="360" w:lineRule="auto"/>
        <w:rPr>
          <w:rFonts w:ascii="Arial" w:hAnsi="Arial" w:cs="Arial"/>
          <w:b/>
        </w:rPr>
      </w:pPr>
    </w:p>
    <w:p w14:paraId="52D1379B" w14:textId="26590978" w:rsidR="00754061" w:rsidRDefault="009F3DAE" w:rsidP="00754061">
      <w:pPr>
        <w:spacing w:line="360" w:lineRule="auto"/>
        <w:jc w:val="both"/>
        <w:rPr>
          <w:rFonts w:ascii="Arial" w:hAnsi="Arial" w:cs="Arial"/>
        </w:rPr>
      </w:pPr>
      <w:r w:rsidRPr="009F3DAE">
        <w:rPr>
          <w:rFonts w:ascii="Arial" w:hAnsi="Arial" w:cs="Arial"/>
        </w:rPr>
        <w:t xml:space="preserve">Wojewódzki Inspektorat Jakości Handlowej Artykułów Rolno-Spożywczych z/s w Zielonej Górze przeprowadził w II kwartale 2020r. kontrolę planową w zakresie jakości handlowej przetworów mięsnych w </w:t>
      </w:r>
      <w:r w:rsidRPr="009F3DAE">
        <w:rPr>
          <w:rFonts w:ascii="Arial" w:hAnsi="Arial" w:cs="Arial"/>
          <w:b/>
          <w:bCs/>
        </w:rPr>
        <w:t>13 podmiotach gospodarczych</w:t>
      </w:r>
      <w:r>
        <w:rPr>
          <w:rFonts w:ascii="Arial" w:hAnsi="Arial" w:cs="Arial"/>
        </w:rPr>
        <w:t>.</w:t>
      </w:r>
    </w:p>
    <w:p w14:paraId="40CCFE56" w14:textId="1345F67F" w:rsidR="009F3DAE" w:rsidRDefault="009F3DAE" w:rsidP="00754061">
      <w:pPr>
        <w:spacing w:line="360" w:lineRule="auto"/>
        <w:jc w:val="both"/>
        <w:rPr>
          <w:rFonts w:ascii="Arial" w:hAnsi="Arial" w:cs="Arial"/>
        </w:rPr>
      </w:pPr>
    </w:p>
    <w:p w14:paraId="7E0E2406" w14:textId="47FB8BF3" w:rsidR="009F3DAE" w:rsidRPr="009F3DAE" w:rsidRDefault="009F3DAE" w:rsidP="007540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9F3DAE">
        <w:rPr>
          <w:rFonts w:ascii="Arial" w:hAnsi="Arial" w:cs="Arial"/>
          <w:b/>
          <w:bCs/>
          <w:u w:val="single"/>
        </w:rPr>
        <w:t>Wnioski i ustalenia końcowe:</w:t>
      </w:r>
    </w:p>
    <w:p w14:paraId="30ECB608" w14:textId="04102115" w:rsidR="009F3DAE" w:rsidRDefault="009F3DAE" w:rsidP="00754061">
      <w:pPr>
        <w:spacing w:line="360" w:lineRule="auto"/>
        <w:jc w:val="both"/>
        <w:rPr>
          <w:rFonts w:ascii="Arial" w:hAnsi="Arial" w:cs="Arial"/>
        </w:rPr>
      </w:pPr>
    </w:p>
    <w:p w14:paraId="2F216617" w14:textId="77777777" w:rsidR="009F3DAE" w:rsidRDefault="009F3DAE" w:rsidP="00F477F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9F3DAE">
        <w:rPr>
          <w:rFonts w:ascii="Arial" w:hAnsi="Arial" w:cs="Arial"/>
        </w:rPr>
        <w:t>ogółem skontrolowano 26 partii przetworów mięsnych o łącznej masie 7.554,75kg,</w:t>
      </w:r>
    </w:p>
    <w:p w14:paraId="3C53174C" w14:textId="26C39E7B" w:rsidR="009F3DAE" w:rsidRDefault="009F3DAE" w:rsidP="00F477F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9F3DAE">
        <w:rPr>
          <w:rFonts w:ascii="Arial" w:hAnsi="Arial" w:cs="Arial"/>
        </w:rPr>
        <w:t xml:space="preserve">ocenie organoleptycznej poddano ogółem 8 partii przetworów mięsnych </w:t>
      </w:r>
      <w:r>
        <w:rPr>
          <w:rFonts w:ascii="Arial" w:hAnsi="Arial" w:cs="Arial"/>
        </w:rPr>
        <w:br/>
      </w:r>
      <w:r w:rsidRPr="009F3DAE">
        <w:rPr>
          <w:rFonts w:ascii="Arial" w:hAnsi="Arial" w:cs="Arial"/>
        </w:rPr>
        <w:t>o łącznej masie 6.643,8 kg -  nieprawidłowości nie stwierdzono;</w:t>
      </w:r>
    </w:p>
    <w:p w14:paraId="4E9AE157" w14:textId="77777777" w:rsidR="009F3DAE" w:rsidRDefault="009F3DAE" w:rsidP="00F477F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9F3DAE">
        <w:rPr>
          <w:rFonts w:ascii="Arial" w:hAnsi="Arial" w:cs="Arial"/>
        </w:rPr>
        <w:t>badaniom laboratoryjnym poddano ogółem 17 partii przetworów mięsnych                        o łącznej masie 7.183,8 kg- nie stwierdzono nieprawidłowości;</w:t>
      </w:r>
    </w:p>
    <w:p w14:paraId="79D1E3BD" w14:textId="0F7F23EC" w:rsidR="009F3DAE" w:rsidRDefault="009F3DAE" w:rsidP="00F477F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9F3DAE">
        <w:rPr>
          <w:rFonts w:ascii="Arial" w:hAnsi="Arial" w:cs="Arial"/>
        </w:rPr>
        <w:t>kontroli znakowania poddano ogółem 26 partii przetworów mięsnych                      o łącznej masie 7.554,75 kg, nie stwierdzono nieprawidłowości.</w:t>
      </w:r>
    </w:p>
    <w:p w14:paraId="1B91CB6F" w14:textId="77777777" w:rsidR="001C7E87" w:rsidRPr="001C7E87" w:rsidRDefault="001C7E87" w:rsidP="001C7E87">
      <w:pPr>
        <w:spacing w:line="360" w:lineRule="auto"/>
        <w:jc w:val="both"/>
        <w:rPr>
          <w:rFonts w:ascii="Arial" w:hAnsi="Arial" w:cs="Arial"/>
        </w:rPr>
      </w:pPr>
    </w:p>
    <w:p w14:paraId="288A892F" w14:textId="13CF370A" w:rsidR="001C7E87" w:rsidRPr="001C7E87" w:rsidRDefault="001C7E87" w:rsidP="001C7E8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C7E87">
        <w:rPr>
          <w:rFonts w:ascii="Arial" w:hAnsi="Arial" w:cs="Arial"/>
          <w:b/>
          <w:bCs/>
          <w:u w:val="single"/>
        </w:rPr>
        <w:t>Sankcje:</w:t>
      </w:r>
    </w:p>
    <w:p w14:paraId="7CA63848" w14:textId="0FCA2B21" w:rsidR="009F3DAE" w:rsidRDefault="009F3DAE" w:rsidP="00754061">
      <w:pPr>
        <w:spacing w:line="360" w:lineRule="auto"/>
        <w:jc w:val="both"/>
        <w:rPr>
          <w:rFonts w:ascii="Arial" w:hAnsi="Arial" w:cs="Arial"/>
        </w:rPr>
      </w:pPr>
    </w:p>
    <w:p w14:paraId="59E545F6" w14:textId="52DB35B9" w:rsidR="009F3DAE" w:rsidRPr="001C7E87" w:rsidRDefault="001C7E87" w:rsidP="00F477F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1C7E87">
        <w:rPr>
          <w:rFonts w:ascii="Arial" w:hAnsi="Arial" w:cs="Arial"/>
        </w:rPr>
        <w:t>W żadnej spośród skontrolowanych jednostek nie stwierdzono nieprawidłowości</w:t>
      </w:r>
      <w:r>
        <w:rPr>
          <w:rFonts w:ascii="Arial" w:hAnsi="Arial" w:cs="Arial"/>
        </w:rPr>
        <w:t xml:space="preserve"> </w:t>
      </w:r>
      <w:r w:rsidRPr="001C7E87">
        <w:rPr>
          <w:rFonts w:ascii="Arial" w:hAnsi="Arial" w:cs="Arial"/>
        </w:rPr>
        <w:t>i w związku z tym nie wymierzono sankcji karnych.</w:t>
      </w:r>
    </w:p>
    <w:p w14:paraId="76504F87" w14:textId="0207D7B2" w:rsidR="001C7E87" w:rsidRDefault="001C7E87" w:rsidP="00754061">
      <w:pPr>
        <w:spacing w:line="360" w:lineRule="auto"/>
        <w:jc w:val="both"/>
        <w:rPr>
          <w:rFonts w:ascii="Arial" w:hAnsi="Arial" w:cs="Arial"/>
        </w:rPr>
      </w:pPr>
    </w:p>
    <w:p w14:paraId="01EA7FA4" w14:textId="77777777" w:rsidR="001C7E87" w:rsidRPr="00754061" w:rsidRDefault="001C7E87" w:rsidP="00754061">
      <w:pPr>
        <w:spacing w:line="360" w:lineRule="auto"/>
        <w:jc w:val="both"/>
        <w:rPr>
          <w:rFonts w:ascii="Arial" w:hAnsi="Arial" w:cs="Arial"/>
        </w:rPr>
      </w:pPr>
    </w:p>
    <w:p w14:paraId="14910821" w14:textId="5F562617" w:rsidR="00707DB5" w:rsidRDefault="00B07D8E" w:rsidP="00F477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36654">
        <w:rPr>
          <w:rFonts w:ascii="Arial" w:hAnsi="Arial" w:cs="Arial"/>
          <w:b/>
        </w:rPr>
        <w:t>Kontrole</w:t>
      </w:r>
      <w:r w:rsidR="0023208B" w:rsidRPr="00A36654">
        <w:rPr>
          <w:rFonts w:ascii="Arial" w:hAnsi="Arial" w:cs="Arial"/>
          <w:b/>
        </w:rPr>
        <w:t xml:space="preserve"> </w:t>
      </w:r>
      <w:r w:rsidR="00A36654">
        <w:rPr>
          <w:rFonts w:ascii="Arial" w:hAnsi="Arial" w:cs="Arial"/>
          <w:b/>
        </w:rPr>
        <w:t xml:space="preserve">planowe </w:t>
      </w:r>
      <w:r w:rsidR="00A36654" w:rsidRPr="00A36654">
        <w:rPr>
          <w:rFonts w:ascii="Arial" w:hAnsi="Arial" w:cs="Arial"/>
          <w:b/>
        </w:rPr>
        <w:t>w zakresie jakości handlowej</w:t>
      </w:r>
      <w:r w:rsidR="00A36654">
        <w:rPr>
          <w:rFonts w:ascii="Arial" w:hAnsi="Arial" w:cs="Arial"/>
          <w:b/>
        </w:rPr>
        <w:t xml:space="preserve"> </w:t>
      </w:r>
      <w:r w:rsidR="00A36654" w:rsidRPr="00A36654">
        <w:rPr>
          <w:rFonts w:ascii="Arial" w:hAnsi="Arial" w:cs="Arial"/>
          <w:b/>
        </w:rPr>
        <w:t>ziemniaków</w:t>
      </w:r>
    </w:p>
    <w:p w14:paraId="5B08E06B" w14:textId="77777777" w:rsidR="00A36654" w:rsidRPr="00A36654" w:rsidRDefault="00A36654" w:rsidP="00A36654">
      <w:pPr>
        <w:spacing w:line="360" w:lineRule="auto"/>
        <w:jc w:val="both"/>
        <w:rPr>
          <w:rFonts w:ascii="Arial" w:hAnsi="Arial" w:cs="Arial"/>
          <w:b/>
        </w:rPr>
      </w:pPr>
    </w:p>
    <w:p w14:paraId="31DAE2B2" w14:textId="5304381E" w:rsidR="00A36654" w:rsidRPr="00A36654" w:rsidRDefault="00A36654" w:rsidP="00A366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184" behindDoc="1" locked="0" layoutInCell="1" allowOverlap="1" wp14:anchorId="76038061" wp14:editId="7EB84647">
            <wp:simplePos x="0" y="0"/>
            <wp:positionH relativeFrom="column">
              <wp:posOffset>37465</wp:posOffset>
            </wp:positionH>
            <wp:positionV relativeFrom="paragraph">
              <wp:posOffset>34925</wp:posOffset>
            </wp:positionV>
            <wp:extent cx="1158240" cy="1158240"/>
            <wp:effectExtent l="38100" t="38100" r="41910" b="41910"/>
            <wp:wrapTight wrapText="bothSides">
              <wp:wrapPolygon edited="0">
                <wp:start x="-711" y="-711"/>
                <wp:lineTo x="-711" y="22026"/>
                <wp:lineTo x="22026" y="22026"/>
                <wp:lineTo x="22026" y="-711"/>
                <wp:lineTo x="-711" y="-711"/>
              </wp:wrapPolygon>
            </wp:wrapTight>
            <wp:docPr id="3" name="Obraz 3" descr="fotografia przedstawia ziemni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fotografia przedstawia ziemniak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E2DCE">
        <w:rPr>
          <w:rFonts w:ascii="Arial" w:hAnsi="Arial" w:cs="Arial"/>
        </w:rPr>
        <w:t xml:space="preserve"> </w:t>
      </w:r>
      <w:r w:rsidRPr="00A36654">
        <w:rPr>
          <w:rFonts w:ascii="Arial" w:hAnsi="Arial" w:cs="Arial"/>
        </w:rPr>
        <w:t>Celem kontroli było sprawdzenie jakości handlowej ziemniaków konsumpcyjnych</w:t>
      </w:r>
      <w:r>
        <w:rPr>
          <w:rFonts w:ascii="Arial" w:hAnsi="Arial" w:cs="Arial"/>
        </w:rPr>
        <w:t xml:space="preserve">, </w:t>
      </w:r>
      <w:r w:rsidRPr="00A36654">
        <w:rPr>
          <w:rFonts w:ascii="Arial" w:hAnsi="Arial" w:cs="Arial"/>
        </w:rPr>
        <w:t xml:space="preserve">ze szczególnym uwzględnieniem: </w:t>
      </w:r>
    </w:p>
    <w:p w14:paraId="232310D4" w14:textId="77777777" w:rsidR="00A36654" w:rsidRDefault="00A36654" w:rsidP="00F477F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36654">
        <w:rPr>
          <w:rFonts w:ascii="Arial" w:hAnsi="Arial" w:cs="Arial"/>
        </w:rPr>
        <w:t>jakości ziemniaków wczesnych/młodych i jadalnych,</w:t>
      </w:r>
    </w:p>
    <w:p w14:paraId="5D53B3A6" w14:textId="77777777" w:rsidR="00A36654" w:rsidRDefault="00A36654" w:rsidP="00F477F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36654">
        <w:rPr>
          <w:rFonts w:ascii="Arial" w:hAnsi="Arial" w:cs="Arial"/>
        </w:rPr>
        <w:t xml:space="preserve">prawidłowości znakowania ziemniaków, </w:t>
      </w:r>
    </w:p>
    <w:p w14:paraId="46F769BE" w14:textId="77777777" w:rsidR="00A36654" w:rsidRDefault="00A36654" w:rsidP="00F477F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36654">
        <w:rPr>
          <w:rFonts w:ascii="Arial" w:hAnsi="Arial" w:cs="Arial"/>
        </w:rPr>
        <w:t>prawidłowości podawania na opakowaniu ziemniaków informacji o państwie pochodzenia wraz z wizerunkiem flagi państwa pochodzenia</w:t>
      </w:r>
      <w:r>
        <w:rPr>
          <w:rFonts w:ascii="Arial" w:hAnsi="Arial" w:cs="Arial"/>
        </w:rPr>
        <w:t xml:space="preserve">, </w:t>
      </w:r>
    </w:p>
    <w:p w14:paraId="23669164" w14:textId="26E8AB11" w:rsidR="0023208B" w:rsidRPr="00A36654" w:rsidRDefault="00A36654" w:rsidP="00F477F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36654">
        <w:rPr>
          <w:rFonts w:ascii="Arial" w:hAnsi="Arial" w:cs="Arial"/>
        </w:rPr>
        <w:lastRenderedPageBreak/>
        <w:t>weryfikacji informacji o kraju pochodzenia.</w:t>
      </w:r>
    </w:p>
    <w:p w14:paraId="569E7F1C" w14:textId="290F7FA7" w:rsidR="00011129" w:rsidRDefault="00011129" w:rsidP="0032024D">
      <w:pPr>
        <w:spacing w:line="360" w:lineRule="auto"/>
        <w:jc w:val="both"/>
        <w:rPr>
          <w:rFonts w:ascii="Arial" w:hAnsi="Arial" w:cs="Arial"/>
        </w:rPr>
      </w:pPr>
    </w:p>
    <w:p w14:paraId="197F2D37" w14:textId="52AA3A82" w:rsidR="00087424" w:rsidRDefault="00A36654" w:rsidP="00BE4096">
      <w:pPr>
        <w:spacing w:line="360" w:lineRule="auto"/>
        <w:jc w:val="both"/>
        <w:rPr>
          <w:rFonts w:ascii="Arial" w:hAnsi="Arial" w:cs="Arial"/>
        </w:rPr>
      </w:pPr>
      <w:r w:rsidRPr="00A36654">
        <w:rPr>
          <w:rFonts w:ascii="Arial" w:hAnsi="Arial" w:cs="Arial"/>
        </w:rPr>
        <w:t xml:space="preserve">Wojewódzki Inspektorat Jakości Handlowej Artykułów Rolno-Spożywczych z siedzibą w Zielonej Górze w II kwartale 2020 r. przeprowadził 3 kontrole planowe w zakresie jakości handlowej ziemniaków w </w:t>
      </w:r>
      <w:r w:rsidRPr="00A36654">
        <w:rPr>
          <w:rFonts w:ascii="Arial" w:hAnsi="Arial" w:cs="Arial"/>
          <w:b/>
          <w:bCs/>
        </w:rPr>
        <w:t>3 podmiotach</w:t>
      </w:r>
      <w:r w:rsidRPr="00A36654">
        <w:rPr>
          <w:rFonts w:ascii="Arial" w:hAnsi="Arial" w:cs="Arial"/>
        </w:rPr>
        <w:t>.</w:t>
      </w:r>
    </w:p>
    <w:p w14:paraId="280DE0EC" w14:textId="77777777" w:rsidR="00A36654" w:rsidRDefault="00A36654" w:rsidP="00BE4096">
      <w:pPr>
        <w:spacing w:line="360" w:lineRule="auto"/>
        <w:jc w:val="both"/>
        <w:rPr>
          <w:rFonts w:ascii="Arial" w:hAnsi="Arial" w:cs="Arial"/>
        </w:rPr>
      </w:pPr>
    </w:p>
    <w:p w14:paraId="3EF65ADE" w14:textId="77777777" w:rsidR="00BE4096" w:rsidRPr="00C2339D" w:rsidRDefault="00BE4096" w:rsidP="00BE409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2339D">
        <w:rPr>
          <w:rFonts w:ascii="Arial" w:hAnsi="Arial" w:cs="Arial"/>
          <w:b/>
          <w:u w:val="single"/>
        </w:rPr>
        <w:t xml:space="preserve">Wnioski i ustalenia </w:t>
      </w:r>
      <w:r w:rsidR="00C2339D" w:rsidRPr="00C2339D">
        <w:rPr>
          <w:rFonts w:ascii="Arial" w:hAnsi="Arial" w:cs="Arial"/>
          <w:b/>
          <w:u w:val="single"/>
        </w:rPr>
        <w:t>końcowe</w:t>
      </w:r>
      <w:r w:rsidRPr="00C2339D">
        <w:rPr>
          <w:rFonts w:ascii="Arial" w:hAnsi="Arial" w:cs="Arial"/>
          <w:b/>
          <w:u w:val="single"/>
        </w:rPr>
        <w:t>:</w:t>
      </w:r>
    </w:p>
    <w:p w14:paraId="7DEE0A44" w14:textId="005AEA4C" w:rsidR="00EA3D2E" w:rsidRDefault="00EA3D2E" w:rsidP="00EA3D2E">
      <w:pPr>
        <w:spacing w:line="360" w:lineRule="auto"/>
        <w:jc w:val="both"/>
        <w:rPr>
          <w:rFonts w:ascii="Arial" w:hAnsi="Arial" w:cs="Arial"/>
        </w:rPr>
      </w:pPr>
    </w:p>
    <w:p w14:paraId="4F7D6773" w14:textId="77777777" w:rsidR="00A36654" w:rsidRDefault="00A36654" w:rsidP="00F477F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36654">
        <w:rPr>
          <w:rFonts w:ascii="Arial" w:hAnsi="Arial" w:cs="Arial"/>
        </w:rPr>
        <w:t>ontrolę w zakresie jakości handlowej ziemniaków przeprowadzono w 3 podmiotach</w:t>
      </w:r>
      <w:r>
        <w:rPr>
          <w:rFonts w:ascii="Arial" w:hAnsi="Arial" w:cs="Arial"/>
        </w:rPr>
        <w:t>,</w:t>
      </w:r>
    </w:p>
    <w:p w14:paraId="39CEC242" w14:textId="77777777" w:rsidR="00A36654" w:rsidRDefault="00A36654" w:rsidP="00F477F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36654">
        <w:rPr>
          <w:rFonts w:ascii="Arial" w:hAnsi="Arial" w:cs="Arial"/>
        </w:rPr>
        <w:t>Kontrolowane podmioty to dwie hurtownie i Centrum Dystrybucyjne</w:t>
      </w:r>
      <w:r>
        <w:rPr>
          <w:rFonts w:ascii="Arial" w:hAnsi="Arial" w:cs="Arial"/>
        </w:rPr>
        <w:t>,</w:t>
      </w:r>
    </w:p>
    <w:p w14:paraId="751CDBC8" w14:textId="77777777" w:rsidR="00A36654" w:rsidRDefault="00A36654" w:rsidP="00F477F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36654">
        <w:rPr>
          <w:rFonts w:ascii="Arial" w:hAnsi="Arial" w:cs="Arial"/>
        </w:rPr>
        <w:t>Skontrolowano 4 partie ziemniaków o łącznej wielkości 10 511,0 kg</w:t>
      </w:r>
      <w:r>
        <w:rPr>
          <w:rFonts w:ascii="Arial" w:hAnsi="Arial" w:cs="Arial"/>
        </w:rPr>
        <w:t>,</w:t>
      </w:r>
    </w:p>
    <w:p w14:paraId="3ADB1F01" w14:textId="2D523EA6" w:rsidR="00A36654" w:rsidRDefault="00A36654" w:rsidP="00F477F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36654">
        <w:rPr>
          <w:rFonts w:ascii="Arial" w:hAnsi="Arial" w:cs="Arial"/>
        </w:rPr>
        <w:t>Nieprawidłowości w zakresie znakowania stwierdzono w 1 podmiocie gospodarczym , dotyczyły 1 partii ziemniaków wczesnych o łącznej masie 675 kg.</w:t>
      </w:r>
    </w:p>
    <w:p w14:paraId="473A29AA" w14:textId="77777777" w:rsidR="00035F13" w:rsidRPr="00035F13" w:rsidRDefault="00035F13" w:rsidP="00035F13">
      <w:pPr>
        <w:spacing w:line="360" w:lineRule="auto"/>
        <w:jc w:val="both"/>
        <w:rPr>
          <w:rFonts w:ascii="Arial" w:hAnsi="Arial" w:cs="Arial"/>
        </w:rPr>
      </w:pPr>
    </w:p>
    <w:p w14:paraId="14EFA278" w14:textId="405960DA" w:rsidR="004E2DCE" w:rsidRPr="00EA3D2E" w:rsidRDefault="004E2DCE" w:rsidP="00EA3D2E">
      <w:pPr>
        <w:spacing w:line="360" w:lineRule="auto"/>
        <w:jc w:val="both"/>
        <w:rPr>
          <w:rFonts w:ascii="Arial" w:hAnsi="Arial" w:cs="Arial"/>
        </w:rPr>
      </w:pPr>
      <w:r w:rsidRPr="00EA3D2E">
        <w:rPr>
          <w:rFonts w:ascii="Arial" w:hAnsi="Arial" w:cs="Arial"/>
          <w:b/>
          <w:bCs/>
          <w:u w:val="single"/>
        </w:rPr>
        <w:t>Sankcje:</w:t>
      </w:r>
    </w:p>
    <w:p w14:paraId="615EAB3C" w14:textId="1FD024C3" w:rsidR="004E2DCE" w:rsidRDefault="004E2DCE" w:rsidP="004E2DC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5660A3E" w14:textId="77777777" w:rsidR="00035F13" w:rsidRDefault="00035F13" w:rsidP="00F477F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35F13">
        <w:rPr>
          <w:rFonts w:ascii="Arial" w:hAnsi="Arial" w:cs="Arial"/>
        </w:rPr>
        <w:t>W związku z wykrytymi nieprawidłowościami w przypadku 1 producenta w zakresie znakowania 1 partii ziemniaków wczesnych wszczęto postępowanie administracyjne</w:t>
      </w:r>
      <w:r>
        <w:rPr>
          <w:rFonts w:ascii="Arial" w:hAnsi="Arial" w:cs="Arial"/>
        </w:rPr>
        <w:t>,</w:t>
      </w:r>
    </w:p>
    <w:p w14:paraId="3BDE942D" w14:textId="77777777" w:rsidR="00035F13" w:rsidRDefault="00035F13" w:rsidP="00F477F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35F13">
        <w:rPr>
          <w:rFonts w:ascii="Arial" w:hAnsi="Arial" w:cs="Arial"/>
        </w:rPr>
        <w:t>Działając, na podstawie art. 29 ust. 1 pkt 1 ustawy z dnia 21 grudnia 2000r. o jakości handlowej artykułów rolno-spożywczych (</w:t>
      </w:r>
      <w:proofErr w:type="spellStart"/>
      <w:r w:rsidRPr="00035F13">
        <w:rPr>
          <w:rFonts w:ascii="Arial" w:hAnsi="Arial" w:cs="Arial"/>
        </w:rPr>
        <w:t>t.j</w:t>
      </w:r>
      <w:proofErr w:type="spellEnd"/>
      <w:r w:rsidRPr="00035F13">
        <w:rPr>
          <w:rFonts w:ascii="Arial" w:hAnsi="Arial" w:cs="Arial"/>
        </w:rPr>
        <w:t>. Dz. U. z 2019 r. poz. 2178.), w związku  z art. 104 i art. 109 § 2 ustawy z 14 czerwca 1960 r. Kodeks postępowania administracyjnego (</w:t>
      </w:r>
      <w:proofErr w:type="spellStart"/>
      <w:r w:rsidRPr="00035F13">
        <w:rPr>
          <w:rFonts w:ascii="Arial" w:hAnsi="Arial" w:cs="Arial"/>
        </w:rPr>
        <w:t>t.j</w:t>
      </w:r>
      <w:proofErr w:type="spellEnd"/>
      <w:r w:rsidRPr="00035F13">
        <w:rPr>
          <w:rFonts w:ascii="Arial" w:hAnsi="Arial" w:cs="Arial"/>
        </w:rPr>
        <w:t>. Dz. U. z 2020 r. poz. 256) wydano decyzję zakazującą wprowadzania do obrotu 1 partii ziemniaków wczesnych</w:t>
      </w:r>
      <w:r>
        <w:rPr>
          <w:rFonts w:ascii="Arial" w:hAnsi="Arial" w:cs="Arial"/>
        </w:rPr>
        <w:t>,</w:t>
      </w:r>
    </w:p>
    <w:p w14:paraId="0F1F20C3" w14:textId="0AF2062F" w:rsidR="00035F13" w:rsidRDefault="00035F13" w:rsidP="00F477F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35F13">
        <w:rPr>
          <w:rFonts w:ascii="Arial" w:hAnsi="Arial" w:cs="Arial"/>
        </w:rPr>
        <w:t>W związku z wykrytymi nieprawidłowościami zostanie wydana decyzja karna z tytułu zafałszowania dotycząca ww. partii ziemniaków wczesnych</w:t>
      </w:r>
      <w:r>
        <w:rPr>
          <w:rFonts w:ascii="Arial" w:hAnsi="Arial" w:cs="Arial"/>
        </w:rPr>
        <w:t>,</w:t>
      </w:r>
    </w:p>
    <w:p w14:paraId="01E3DCBF" w14:textId="264E602C" w:rsidR="00035F13" w:rsidRPr="00035F13" w:rsidRDefault="00035F13" w:rsidP="00F477F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35F13">
        <w:rPr>
          <w:rFonts w:ascii="Arial" w:hAnsi="Arial" w:cs="Arial"/>
        </w:rPr>
        <w:t>Wystosowane będą zalecenia pokontrolne</w:t>
      </w:r>
      <w:r>
        <w:rPr>
          <w:rFonts w:ascii="Arial" w:hAnsi="Arial" w:cs="Arial"/>
        </w:rPr>
        <w:t>.</w:t>
      </w:r>
    </w:p>
    <w:p w14:paraId="43ACFB42" w14:textId="078C0D66" w:rsidR="00EA3D2E" w:rsidRDefault="00EA3D2E" w:rsidP="00EA3D2E">
      <w:pPr>
        <w:spacing w:line="360" w:lineRule="auto"/>
        <w:jc w:val="both"/>
        <w:rPr>
          <w:rFonts w:ascii="Arial" w:hAnsi="Arial" w:cs="Arial"/>
        </w:rPr>
      </w:pPr>
    </w:p>
    <w:p w14:paraId="22EAABDE" w14:textId="2C07D5A3" w:rsidR="00035F13" w:rsidRDefault="00035F13" w:rsidP="00EA3D2E">
      <w:pPr>
        <w:spacing w:line="360" w:lineRule="auto"/>
        <w:jc w:val="both"/>
        <w:rPr>
          <w:rFonts w:ascii="Arial" w:hAnsi="Arial" w:cs="Arial"/>
        </w:rPr>
      </w:pPr>
    </w:p>
    <w:p w14:paraId="439B8656" w14:textId="77777777" w:rsidR="00E22A12" w:rsidRPr="00EA3D2E" w:rsidRDefault="00E22A12" w:rsidP="00EA3D2E">
      <w:pPr>
        <w:spacing w:line="360" w:lineRule="auto"/>
        <w:jc w:val="both"/>
        <w:rPr>
          <w:rFonts w:ascii="Arial" w:hAnsi="Arial" w:cs="Arial"/>
        </w:rPr>
      </w:pPr>
    </w:p>
    <w:p w14:paraId="7E29EC95" w14:textId="33F5E78A" w:rsidR="00404C8B" w:rsidRPr="00D11E62" w:rsidRDefault="00E22A12" w:rsidP="00F477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Kontrole planowe </w:t>
      </w:r>
      <w:r w:rsidRPr="00E22A12">
        <w:rPr>
          <w:rFonts w:ascii="Arial" w:hAnsi="Arial" w:cs="Arial"/>
          <w:b/>
        </w:rPr>
        <w:t>w zakresie jakości handlowej wyrobów ciastkarskich</w:t>
      </w:r>
      <w:r>
        <w:rPr>
          <w:rFonts w:ascii="Arial" w:hAnsi="Arial" w:cs="Arial"/>
          <w:b/>
        </w:rPr>
        <w:br/>
      </w:r>
      <w:r w:rsidRPr="00E22A12">
        <w:rPr>
          <w:rFonts w:ascii="Arial" w:hAnsi="Arial" w:cs="Arial"/>
          <w:b/>
        </w:rPr>
        <w:t>i cukierniczych</w:t>
      </w:r>
    </w:p>
    <w:p w14:paraId="6B47F633" w14:textId="43D7D142" w:rsidR="009928BC" w:rsidRPr="00F02D26" w:rsidRDefault="009928BC" w:rsidP="00F02D26">
      <w:pPr>
        <w:spacing w:line="360" w:lineRule="auto"/>
        <w:jc w:val="both"/>
        <w:rPr>
          <w:rFonts w:ascii="Arial" w:hAnsi="Arial" w:cs="Arial"/>
        </w:rPr>
      </w:pPr>
    </w:p>
    <w:p w14:paraId="450B94C7" w14:textId="1ABD8517" w:rsidR="00C540E1" w:rsidRPr="00C540E1" w:rsidRDefault="00C540E1" w:rsidP="00C540E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78208" behindDoc="1" locked="0" layoutInCell="1" allowOverlap="1" wp14:anchorId="250B9015" wp14:editId="342CBDD9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1440823" cy="899160"/>
            <wp:effectExtent l="38100" t="38100" r="45085" b="34290"/>
            <wp:wrapTight wrapText="bothSides">
              <wp:wrapPolygon edited="0">
                <wp:start x="-571" y="-915"/>
                <wp:lineTo x="-571" y="21966"/>
                <wp:lineTo x="21990" y="21966"/>
                <wp:lineTo x="21990" y="-915"/>
                <wp:lineTo x="-571" y="-915"/>
              </wp:wrapPolygon>
            </wp:wrapTight>
            <wp:docPr id="4" name="Obraz 4" descr="zdjęcie przedstawia wyroby cukiernicze, kawałki ci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djęcie przedstawia wyroby cukiernicze, kawałki ciast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23" cy="89916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C540E1">
        <w:rPr>
          <w:rFonts w:ascii="Arial" w:hAnsi="Arial" w:cs="Arial"/>
          <w:bCs/>
        </w:rPr>
        <w:t>Celem kontroli było sprawdzenie jakości handlowej wyrobów ciastkarskich i cukierniczych, w tym wyrobów czekoladowych z uwzględnieniem produktów dla dzieci i młodzieży.</w:t>
      </w:r>
    </w:p>
    <w:p w14:paraId="685775E6" w14:textId="7BB18D99" w:rsidR="00C540E1" w:rsidRDefault="00C540E1" w:rsidP="00C540E1">
      <w:pPr>
        <w:spacing w:line="360" w:lineRule="auto"/>
        <w:jc w:val="both"/>
        <w:rPr>
          <w:rFonts w:ascii="Arial" w:hAnsi="Arial" w:cs="Arial"/>
          <w:bCs/>
        </w:rPr>
      </w:pPr>
    </w:p>
    <w:p w14:paraId="65921FE4" w14:textId="77777777" w:rsidR="00C540E1" w:rsidRPr="00C540E1" w:rsidRDefault="00C540E1" w:rsidP="00C540E1">
      <w:pPr>
        <w:spacing w:line="360" w:lineRule="auto"/>
        <w:jc w:val="both"/>
        <w:rPr>
          <w:rFonts w:ascii="Arial" w:hAnsi="Arial" w:cs="Arial"/>
          <w:bCs/>
        </w:rPr>
      </w:pPr>
    </w:p>
    <w:p w14:paraId="7E52F010" w14:textId="2F6F9F02" w:rsidR="00C540E1" w:rsidRPr="00C540E1" w:rsidRDefault="00C540E1" w:rsidP="00C540E1">
      <w:pPr>
        <w:spacing w:line="360" w:lineRule="auto"/>
        <w:jc w:val="both"/>
        <w:rPr>
          <w:rFonts w:ascii="Arial" w:hAnsi="Arial" w:cs="Arial"/>
          <w:bCs/>
        </w:rPr>
      </w:pPr>
      <w:r w:rsidRPr="00C540E1">
        <w:rPr>
          <w:rFonts w:ascii="Arial" w:hAnsi="Arial" w:cs="Arial"/>
          <w:bCs/>
        </w:rPr>
        <w:t>W toku kontroli zwrócono również uwagę na:</w:t>
      </w:r>
    </w:p>
    <w:p w14:paraId="4ED08B26" w14:textId="77777777" w:rsidR="00C540E1" w:rsidRPr="00C540E1" w:rsidRDefault="00C540E1" w:rsidP="00C540E1">
      <w:pPr>
        <w:spacing w:line="360" w:lineRule="auto"/>
        <w:jc w:val="both"/>
        <w:rPr>
          <w:rFonts w:ascii="Arial" w:hAnsi="Arial" w:cs="Arial"/>
          <w:bCs/>
        </w:rPr>
      </w:pPr>
    </w:p>
    <w:p w14:paraId="2CEB228E" w14:textId="77777777" w:rsidR="00C540E1" w:rsidRDefault="00C540E1" w:rsidP="00C540E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C540E1">
        <w:rPr>
          <w:rFonts w:ascii="Arial" w:hAnsi="Arial" w:cs="Arial"/>
          <w:bCs/>
        </w:rPr>
        <w:t>prawidłowość znakowania wyrobów ciastkarskich i cukierniczych na zgodność z obowiązującymi przepisami prawa, w tym dotyczącymi rolnictwa ekologicznego oraz produktów posiadających chronione nazwy pochodzenia (</w:t>
      </w:r>
      <w:proofErr w:type="spellStart"/>
      <w:r w:rsidRPr="00C540E1">
        <w:rPr>
          <w:rFonts w:ascii="Arial" w:hAnsi="Arial" w:cs="Arial"/>
          <w:bCs/>
        </w:rPr>
        <w:t>ChNP</w:t>
      </w:r>
      <w:proofErr w:type="spellEnd"/>
      <w:r w:rsidRPr="00C540E1">
        <w:rPr>
          <w:rFonts w:ascii="Arial" w:hAnsi="Arial" w:cs="Arial"/>
          <w:bCs/>
        </w:rPr>
        <w:t>), chronione oznaczenia geograficzne (</w:t>
      </w:r>
      <w:proofErr w:type="spellStart"/>
      <w:r w:rsidRPr="00C540E1">
        <w:rPr>
          <w:rFonts w:ascii="Arial" w:hAnsi="Arial" w:cs="Arial"/>
          <w:bCs/>
        </w:rPr>
        <w:t>ChOG</w:t>
      </w:r>
      <w:proofErr w:type="spellEnd"/>
      <w:r w:rsidRPr="00C540E1">
        <w:rPr>
          <w:rFonts w:ascii="Arial" w:hAnsi="Arial" w:cs="Arial"/>
          <w:bCs/>
        </w:rPr>
        <w:t>) lub będących gwarantowanymi tradycyjnymi specjalnościami (GTS),</w:t>
      </w:r>
    </w:p>
    <w:p w14:paraId="202DA3E9" w14:textId="77777777" w:rsidR="00C540E1" w:rsidRDefault="00C540E1" w:rsidP="00C540E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C540E1">
        <w:rPr>
          <w:rFonts w:ascii="Arial" w:hAnsi="Arial" w:cs="Arial"/>
          <w:bCs/>
        </w:rPr>
        <w:t>sposób oraz warunki składowania,</w:t>
      </w:r>
    </w:p>
    <w:p w14:paraId="151FE1CB" w14:textId="77777777" w:rsidR="00C540E1" w:rsidRDefault="00C540E1" w:rsidP="00C540E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C540E1">
        <w:rPr>
          <w:rFonts w:ascii="Arial" w:hAnsi="Arial" w:cs="Arial"/>
          <w:bCs/>
        </w:rPr>
        <w:t xml:space="preserve">wymagania formalno-prawne, w tym pracę rzeczoznawców, </w:t>
      </w:r>
    </w:p>
    <w:p w14:paraId="3A64C50E" w14:textId="0325F819" w:rsidR="00E22A12" w:rsidRPr="00C540E1" w:rsidRDefault="00C540E1" w:rsidP="00C540E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C540E1">
        <w:rPr>
          <w:rFonts w:ascii="Arial" w:hAnsi="Arial" w:cs="Arial"/>
          <w:bCs/>
        </w:rPr>
        <w:t xml:space="preserve">aktualność danych o przedsiębiorcach znajdujących się w systemie ZSI </w:t>
      </w:r>
      <w:r>
        <w:rPr>
          <w:rFonts w:ascii="Arial" w:hAnsi="Arial" w:cs="Arial"/>
          <w:bCs/>
        </w:rPr>
        <w:br/>
      </w:r>
      <w:r w:rsidRPr="00C540E1">
        <w:rPr>
          <w:rFonts w:ascii="Arial" w:hAnsi="Arial" w:cs="Arial"/>
          <w:bCs/>
        </w:rPr>
        <w:t>w zakresie prowadzonej przez nich działalności obejmującej produkcję, składowanie, konfekcjonowanie i obrót wyrobami ciastkarskimi i cukierniczymi;</w:t>
      </w:r>
    </w:p>
    <w:p w14:paraId="6008D90E" w14:textId="77777777" w:rsidR="00E22A12" w:rsidRDefault="00E22A12" w:rsidP="00E22A12">
      <w:pPr>
        <w:spacing w:line="360" w:lineRule="auto"/>
        <w:jc w:val="both"/>
        <w:rPr>
          <w:rFonts w:ascii="Arial" w:hAnsi="Arial" w:cs="Arial"/>
          <w:bCs/>
        </w:rPr>
      </w:pPr>
    </w:p>
    <w:p w14:paraId="7ECE33F6" w14:textId="77777777" w:rsidR="00E22A12" w:rsidRDefault="00E22A12" w:rsidP="00E22A12">
      <w:pPr>
        <w:spacing w:line="360" w:lineRule="auto"/>
        <w:jc w:val="both"/>
        <w:rPr>
          <w:rFonts w:ascii="Arial" w:hAnsi="Arial" w:cs="Arial"/>
          <w:bCs/>
        </w:rPr>
      </w:pPr>
    </w:p>
    <w:p w14:paraId="3DA34F4E" w14:textId="6787392C" w:rsidR="00E22A12" w:rsidRDefault="00C540E1" w:rsidP="00C540E1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C540E1">
        <w:rPr>
          <w:rFonts w:ascii="Arial" w:hAnsi="Arial" w:cs="Arial"/>
          <w:bCs/>
        </w:rPr>
        <w:t>Zgodnie z programem kontroli z marca 2020r.,</w:t>
      </w:r>
      <w:r>
        <w:rPr>
          <w:rFonts w:ascii="Arial" w:hAnsi="Arial" w:cs="Arial"/>
          <w:bCs/>
        </w:rPr>
        <w:t xml:space="preserve"> </w:t>
      </w:r>
      <w:r w:rsidRPr="00C540E1">
        <w:rPr>
          <w:rFonts w:ascii="Arial" w:hAnsi="Arial" w:cs="Arial"/>
          <w:bCs/>
        </w:rPr>
        <w:t xml:space="preserve">Wojewódzki Inspektorat Jakości Handlowej Artykułów Rolno-Spożywczych z/s w Zielonej Górze przeprowadził </w:t>
      </w:r>
      <w:r>
        <w:rPr>
          <w:rFonts w:ascii="Arial" w:hAnsi="Arial" w:cs="Arial"/>
          <w:bCs/>
        </w:rPr>
        <w:br/>
      </w:r>
      <w:r w:rsidRPr="00C540E1">
        <w:rPr>
          <w:rFonts w:ascii="Arial" w:hAnsi="Arial" w:cs="Arial"/>
          <w:bCs/>
        </w:rPr>
        <w:t>w I kwartale 2020r. kontrolę planową w zakresie jakości handlowej wyrobów ciastkarskich i cukierniczych w 20 podmiotach gospodarczych</w:t>
      </w:r>
    </w:p>
    <w:p w14:paraId="30007F9F" w14:textId="77777777" w:rsidR="00E22A12" w:rsidRDefault="00E22A12" w:rsidP="00E22A12">
      <w:pPr>
        <w:spacing w:line="360" w:lineRule="auto"/>
        <w:jc w:val="both"/>
        <w:rPr>
          <w:rFonts w:ascii="Arial" w:hAnsi="Arial" w:cs="Arial"/>
          <w:bCs/>
        </w:rPr>
      </w:pPr>
    </w:p>
    <w:p w14:paraId="6ACC6960" w14:textId="3865AF3D" w:rsidR="004B048E" w:rsidRPr="00916D6D" w:rsidRDefault="004B048E" w:rsidP="00E22A1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2BCF2EC" w14:textId="1940ECE2" w:rsidR="00C03B72" w:rsidRPr="00F02D26" w:rsidRDefault="00C03B72" w:rsidP="00C03B7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F02D26">
        <w:rPr>
          <w:rFonts w:ascii="Arial" w:hAnsi="Arial" w:cs="Arial"/>
          <w:b/>
          <w:u w:val="single"/>
        </w:rPr>
        <w:t>Wnioski i ustalenia końcowe:</w:t>
      </w:r>
    </w:p>
    <w:p w14:paraId="407379E0" w14:textId="5A136A83" w:rsidR="00F02D26" w:rsidRDefault="00F02D26" w:rsidP="00F02D26">
      <w:pPr>
        <w:spacing w:line="360" w:lineRule="auto"/>
        <w:jc w:val="both"/>
        <w:rPr>
          <w:rFonts w:ascii="Arial" w:hAnsi="Arial" w:cs="Arial"/>
          <w:b/>
        </w:rPr>
      </w:pPr>
    </w:p>
    <w:p w14:paraId="294A0CC2" w14:textId="695CC1C9" w:rsidR="00B610CC" w:rsidRPr="00B610CC" w:rsidRDefault="00B610CC" w:rsidP="00B610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B610CC">
        <w:rPr>
          <w:rFonts w:ascii="Arial" w:hAnsi="Arial" w:cs="Arial"/>
          <w:bCs/>
        </w:rPr>
        <w:t xml:space="preserve">Wszyscy kontrolowani przedsiębiorcy (20) posiadali aktualne dokumenty (atesty, świadectwa jakości, certyfikaty produktu, deklaracje zgodności, potwierdzające jakość handlową stosowanych surowców do produkcji wyrobów </w:t>
      </w:r>
      <w:r w:rsidRPr="00B610CC">
        <w:rPr>
          <w:rFonts w:ascii="Arial" w:hAnsi="Arial" w:cs="Arial"/>
          <w:bCs/>
        </w:rPr>
        <w:lastRenderedPageBreak/>
        <w:t>ciastkarskich. Na podstawie kontroli ww. dokumentów nie stwierdzono nieprawidłowości w zakresie ich stosowania</w:t>
      </w:r>
      <w:r>
        <w:rPr>
          <w:rFonts w:ascii="Arial" w:hAnsi="Arial" w:cs="Arial"/>
          <w:bCs/>
        </w:rPr>
        <w:t>,</w:t>
      </w:r>
    </w:p>
    <w:p w14:paraId="375916C7" w14:textId="6BE74727" w:rsidR="00B610CC" w:rsidRPr="00B610CC" w:rsidRDefault="00B610CC" w:rsidP="00B610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B610CC">
        <w:rPr>
          <w:rFonts w:ascii="Arial" w:hAnsi="Arial" w:cs="Arial"/>
          <w:bCs/>
        </w:rPr>
        <w:t>Ponadto ustalono, iż kontrolowane podmioty w procesie produkcji wyrobów ciastkarskich stosują produkty, kore były zaopatrzone w etykiety z nazwą, składem, sposobem użycia i aktualnym terminem przydatności. Kontrolowane warunki przechowywania surowców i półproduktów do produkcji wyrobów ciastkarskich zapewniają zachowanie właściwej jakości handlowej</w:t>
      </w:r>
      <w:r>
        <w:rPr>
          <w:rFonts w:ascii="Arial" w:hAnsi="Arial" w:cs="Arial"/>
          <w:bCs/>
        </w:rPr>
        <w:t>,</w:t>
      </w:r>
    </w:p>
    <w:p w14:paraId="72B532BF" w14:textId="4C91B345" w:rsidR="00B610CC" w:rsidRPr="00B610CC" w:rsidRDefault="00B610CC" w:rsidP="00B610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B610CC">
        <w:rPr>
          <w:rFonts w:ascii="Arial" w:hAnsi="Arial" w:cs="Arial"/>
          <w:bCs/>
        </w:rPr>
        <w:t>Kontrola wykazała, iż w procesie produkcji wyrobów ciastkarskich jako surowiec nie były wykorzystywane wyroby mlekopodobne w proszku tj. produkty zawierające w swoim składzie składniki mleczne oraz tłuszcz niemleczny – obcy</w:t>
      </w:r>
      <w:r>
        <w:rPr>
          <w:rFonts w:ascii="Arial" w:hAnsi="Arial" w:cs="Arial"/>
          <w:bCs/>
        </w:rPr>
        <w:t>,</w:t>
      </w:r>
    </w:p>
    <w:p w14:paraId="17DE63D6" w14:textId="1E34C8E1" w:rsidR="00D11E62" w:rsidRDefault="00B610CC" w:rsidP="00B610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B610CC">
        <w:rPr>
          <w:rFonts w:ascii="Arial" w:hAnsi="Arial" w:cs="Arial"/>
          <w:bCs/>
        </w:rPr>
        <w:t>Nie stwierdzono stosowania niedozwolonych dodatków do żywności. Na podstawie przeprowadzonych kontroli  oznakowania użytych surowców oraz ich składników stwierdza się iż spełniały one wymagania określone w przepisach prawa</w:t>
      </w:r>
      <w:r>
        <w:rPr>
          <w:rFonts w:ascii="Arial" w:hAnsi="Arial" w:cs="Arial"/>
          <w:bCs/>
        </w:rPr>
        <w:t>,</w:t>
      </w:r>
    </w:p>
    <w:p w14:paraId="2C63CF89" w14:textId="49CB8C36" w:rsidR="00B610CC" w:rsidRPr="00B610CC" w:rsidRDefault="00B610CC" w:rsidP="00B610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B610CC">
        <w:rPr>
          <w:rFonts w:ascii="Arial" w:hAnsi="Arial" w:cs="Arial"/>
          <w:bCs/>
        </w:rPr>
        <w:t>W wyniku czynności kontrolnych stwierdzono, że produkcja była prowadzona zgodnie</w:t>
      </w:r>
      <w:r>
        <w:rPr>
          <w:rFonts w:ascii="Arial" w:hAnsi="Arial" w:cs="Arial"/>
          <w:bCs/>
        </w:rPr>
        <w:t xml:space="preserve"> </w:t>
      </w:r>
      <w:r w:rsidRPr="00B610CC">
        <w:rPr>
          <w:rFonts w:ascii="Arial" w:hAnsi="Arial" w:cs="Arial"/>
          <w:bCs/>
        </w:rPr>
        <w:t>z zasadami opisanymi w zakładowych systemach jakości, schematach technologicznych produkcji oraz recepturach wyrobów ciastkarskich</w:t>
      </w:r>
      <w:r>
        <w:rPr>
          <w:rFonts w:ascii="Arial" w:hAnsi="Arial" w:cs="Arial"/>
          <w:bCs/>
        </w:rPr>
        <w:t>,</w:t>
      </w:r>
    </w:p>
    <w:p w14:paraId="6A0B3441" w14:textId="5F3EDE09" w:rsidR="00B610CC" w:rsidRDefault="00B610CC" w:rsidP="00B610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B610CC">
        <w:rPr>
          <w:rFonts w:ascii="Arial" w:hAnsi="Arial" w:cs="Arial"/>
          <w:bCs/>
        </w:rPr>
        <w:t>Kontrola technologii produkcji nie wykazała niezgodności przeprowadzonego w zakładach  procesu produkcji wyrobów ciastkarskich z deklaracjami producenta</w:t>
      </w:r>
      <w:r>
        <w:rPr>
          <w:rFonts w:ascii="Arial" w:hAnsi="Arial" w:cs="Arial"/>
          <w:bCs/>
        </w:rPr>
        <w:t>,</w:t>
      </w:r>
    </w:p>
    <w:p w14:paraId="09D8F296" w14:textId="4E4D92FE" w:rsidR="00B610CC" w:rsidRDefault="00B610CC" w:rsidP="00B610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B610CC">
        <w:rPr>
          <w:rFonts w:ascii="Arial" w:hAnsi="Arial" w:cs="Arial"/>
          <w:bCs/>
        </w:rPr>
        <w:t>Do badań laboratoryjnych, pobrano próbki z 3 partii wyrobów ciastkarskich o łącznej masie 13.821,36 kg</w:t>
      </w:r>
      <w:r>
        <w:rPr>
          <w:rFonts w:ascii="Arial" w:hAnsi="Arial" w:cs="Arial"/>
          <w:bCs/>
        </w:rPr>
        <w:t>,</w:t>
      </w:r>
    </w:p>
    <w:p w14:paraId="110CFFE1" w14:textId="01CC52F6" w:rsidR="00B610CC" w:rsidRDefault="00B610CC" w:rsidP="00B610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B610CC">
        <w:rPr>
          <w:rFonts w:ascii="Arial" w:hAnsi="Arial" w:cs="Arial"/>
          <w:bCs/>
        </w:rPr>
        <w:t>Wszystkie poddane ocenie próbki spełniały wymagania w zakresie cech organoleptycznych deklarowane w specyfikacjach na poszczególne wyroby</w:t>
      </w:r>
      <w:r>
        <w:rPr>
          <w:rFonts w:ascii="Arial" w:hAnsi="Arial" w:cs="Arial"/>
          <w:bCs/>
        </w:rPr>
        <w:t>,</w:t>
      </w:r>
    </w:p>
    <w:p w14:paraId="16975FB7" w14:textId="65801806" w:rsidR="00B610CC" w:rsidRDefault="00B610CC" w:rsidP="00B610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B610CC">
        <w:rPr>
          <w:rFonts w:ascii="Arial" w:hAnsi="Arial" w:cs="Arial"/>
          <w:bCs/>
        </w:rPr>
        <w:t>Przeprowadzone badania laboratoryjne ww. partii artykułów potwierdziły zgodność badanych produktów z deklaracjami producenta. Próbki spełniały wymagania deklarowanej wartości odżywczej oraz Wytycznych dla właściwych organów w sprawie kontroli zgodności z Prawodawstwem UE w odniesieniu do Rozporządzenia Parlamenty Europejskiego i Rady (UE) nr 1169/2011 z dnia 25.10.2011 r. pod względem zawartości tłuszczu</w:t>
      </w:r>
      <w:r>
        <w:rPr>
          <w:rFonts w:ascii="Arial" w:hAnsi="Arial" w:cs="Arial"/>
          <w:bCs/>
        </w:rPr>
        <w:t>,</w:t>
      </w:r>
    </w:p>
    <w:p w14:paraId="3FE1DD78" w14:textId="080957F3" w:rsidR="00B610CC" w:rsidRPr="00B610CC" w:rsidRDefault="00B610CC" w:rsidP="00B610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B610CC">
        <w:rPr>
          <w:rFonts w:ascii="Arial" w:hAnsi="Arial" w:cs="Arial"/>
          <w:bCs/>
        </w:rPr>
        <w:t xml:space="preserve">Przeprowadzone czynności kontrolne u przedsiębiorców wykazały, że wyroby ciastkarskie wprowadzano do obrotu luzem (blachy cukiernicze) oraz w opakowaniach. Oznakowanie kontrolowanych wyrobów ciastkarskich </w:t>
      </w:r>
      <w:r w:rsidRPr="00B610CC">
        <w:rPr>
          <w:rFonts w:ascii="Arial" w:hAnsi="Arial" w:cs="Arial"/>
          <w:bCs/>
        </w:rPr>
        <w:lastRenderedPageBreak/>
        <w:t>opakowanych wykonane było w formie nadruków, trwałe, nieusuwalne, czytelne w języku polskim. Wśród skontrolowanych partii znajdowały się produkty paczkowane z użyciem znaku „e” oraz bez znaku „e”</w:t>
      </w:r>
      <w:r>
        <w:rPr>
          <w:rFonts w:ascii="Arial" w:hAnsi="Arial" w:cs="Arial"/>
          <w:bCs/>
        </w:rPr>
        <w:t>,</w:t>
      </w:r>
    </w:p>
    <w:p w14:paraId="56FA15E4" w14:textId="7F415C1F" w:rsidR="00B610CC" w:rsidRDefault="00B610CC" w:rsidP="00B610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B610CC">
        <w:rPr>
          <w:rFonts w:ascii="Arial" w:hAnsi="Arial" w:cs="Arial"/>
          <w:bCs/>
        </w:rPr>
        <w:t xml:space="preserve">Podczas kontroli sprawdzono prawidłowość znakowania w zakresie umieszczania na opakowaniach kontrolowanych wyrobów wszystkich wymaganych przepisami informacji oraz podawania tych danych zgodnie </w:t>
      </w:r>
      <w:r>
        <w:rPr>
          <w:rFonts w:ascii="Arial" w:hAnsi="Arial" w:cs="Arial"/>
          <w:bCs/>
        </w:rPr>
        <w:br/>
      </w:r>
      <w:r w:rsidRPr="00B610CC">
        <w:rPr>
          <w:rFonts w:ascii="Arial" w:hAnsi="Arial" w:cs="Arial"/>
          <w:bCs/>
        </w:rPr>
        <w:t>z zasadami i warunkami określonymi w obowiązujących przepisach. Kontrolowane podmioty nie znakowały swoich wyrobów z użyciem informacji „Produkt polski” oraz nie stosowały zapisów typy „Wolne od GMO”.</w:t>
      </w:r>
    </w:p>
    <w:p w14:paraId="0978081A" w14:textId="640D24E6" w:rsidR="00E55DBF" w:rsidRDefault="00E55DBF" w:rsidP="00B610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E55DBF">
        <w:rPr>
          <w:rFonts w:ascii="Arial" w:hAnsi="Arial" w:cs="Arial"/>
          <w:bCs/>
        </w:rPr>
        <w:t>Ogółem kontroli znakowania wyrobów ciastkarskich poddano 50 partii o łącznej masie 25.010,638 kg</w:t>
      </w:r>
      <w:r>
        <w:rPr>
          <w:rFonts w:ascii="Arial" w:hAnsi="Arial" w:cs="Arial"/>
          <w:bCs/>
        </w:rPr>
        <w:t>,</w:t>
      </w:r>
    </w:p>
    <w:p w14:paraId="674D7A99" w14:textId="2D481F62" w:rsidR="00E55DBF" w:rsidRDefault="00E55DBF" w:rsidP="00B610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E55DBF">
        <w:rPr>
          <w:rFonts w:ascii="Arial" w:hAnsi="Arial" w:cs="Arial"/>
          <w:bCs/>
        </w:rPr>
        <w:t>Kontroli znakowania wyrobów ciastkarskich wprowadzanych do obrotu luzem poddano ogółem 37  partii o łącznej masie 590,794 kg</w:t>
      </w:r>
      <w:r>
        <w:rPr>
          <w:rFonts w:ascii="Arial" w:hAnsi="Arial" w:cs="Arial"/>
          <w:bCs/>
        </w:rPr>
        <w:t>,</w:t>
      </w:r>
    </w:p>
    <w:p w14:paraId="42E8C76C" w14:textId="2EBEA609" w:rsidR="00E55DBF" w:rsidRPr="000E6E99" w:rsidRDefault="00E55DBF" w:rsidP="00B610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trike/>
          <w:color w:val="FF0000"/>
        </w:rPr>
      </w:pPr>
      <w:r w:rsidRPr="00E55DBF">
        <w:rPr>
          <w:rFonts w:ascii="Arial" w:hAnsi="Arial" w:cs="Arial"/>
          <w:bCs/>
        </w:rPr>
        <w:t>Kontroli znakowania wyrobów ciastkarskich opakowanych lub paczkowanych wprowadzanych do obrotu poddano ogółem 13  partii o łącznej masie 24.419,844 kg</w:t>
      </w:r>
      <w:r w:rsidR="000E6E99">
        <w:rPr>
          <w:rFonts w:ascii="Arial" w:hAnsi="Arial" w:cs="Arial"/>
          <w:bCs/>
        </w:rPr>
        <w:t xml:space="preserve">, </w:t>
      </w:r>
    </w:p>
    <w:p w14:paraId="4763B101" w14:textId="613DF713" w:rsidR="00E55DBF" w:rsidRDefault="00E55DBF" w:rsidP="00B610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E55DBF">
        <w:rPr>
          <w:rFonts w:ascii="Arial" w:hAnsi="Arial" w:cs="Arial"/>
          <w:bCs/>
        </w:rPr>
        <w:t>W trakcie trwania kontroli sprawdzono warunki i sposób składowania wyrobu gotowego i stwierdzono iż we wszystkich kontrolowanych podmiotach były zgodne z wymaganiami wskazanymi na opakowaniu – etykiecie oraz „opisie produktu”</w:t>
      </w:r>
      <w:r w:rsidR="008124EC">
        <w:rPr>
          <w:rFonts w:ascii="Arial" w:hAnsi="Arial" w:cs="Arial"/>
          <w:bCs/>
        </w:rPr>
        <w:t>,</w:t>
      </w:r>
    </w:p>
    <w:p w14:paraId="213C7B88" w14:textId="7AA9DE9C" w:rsidR="008124EC" w:rsidRDefault="008124EC" w:rsidP="00B610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8124EC">
        <w:rPr>
          <w:rFonts w:ascii="Arial" w:hAnsi="Arial" w:cs="Arial"/>
          <w:bCs/>
        </w:rPr>
        <w:t>Wszystkie kontrolowane podmiot</w:t>
      </w:r>
      <w:r w:rsidR="0097532E">
        <w:rPr>
          <w:rFonts w:ascii="Arial" w:hAnsi="Arial" w:cs="Arial"/>
          <w:bCs/>
        </w:rPr>
        <w:t>y gospodarcze (20), w których zo</w:t>
      </w:r>
      <w:r w:rsidRPr="008124EC">
        <w:rPr>
          <w:rFonts w:ascii="Arial" w:hAnsi="Arial" w:cs="Arial"/>
          <w:bCs/>
        </w:rPr>
        <w:t>stała przeprowadzona kontrola w zakresie jakość handlowa wyrobów ciastk</w:t>
      </w:r>
      <w:r w:rsidR="0097532E">
        <w:rPr>
          <w:rFonts w:ascii="Arial" w:hAnsi="Arial" w:cs="Arial"/>
          <w:bCs/>
        </w:rPr>
        <w:t>arskich i cukierniczych dokonały</w:t>
      </w:r>
      <w:r w:rsidRPr="008124EC">
        <w:rPr>
          <w:rFonts w:ascii="Arial" w:hAnsi="Arial" w:cs="Arial"/>
          <w:bCs/>
        </w:rPr>
        <w:t xml:space="preserve"> zgłoszenia prowadzonej działalności gospodarczej w zakresie produkcji, składowania, konfekcjonowania i obrotu właściwemu ze względu na miejsce zamieszkania lub siedziby podmiotu – Wojewódzkiemu Inspektorowi Jakości Handlowej Artykułów Rolno-Spożywczych</w:t>
      </w:r>
      <w:r>
        <w:rPr>
          <w:rFonts w:ascii="Arial" w:hAnsi="Arial" w:cs="Arial"/>
          <w:bCs/>
        </w:rPr>
        <w:t>,</w:t>
      </w:r>
    </w:p>
    <w:p w14:paraId="115F1739" w14:textId="77777777" w:rsidR="008124EC" w:rsidRPr="008124EC" w:rsidRDefault="008124EC" w:rsidP="008124EC">
      <w:pPr>
        <w:pStyle w:val="Akapitzlist"/>
        <w:numPr>
          <w:ilvl w:val="0"/>
          <w:numId w:val="17"/>
        </w:numPr>
        <w:rPr>
          <w:rFonts w:ascii="Arial" w:hAnsi="Arial" w:cs="Arial"/>
          <w:bCs/>
        </w:rPr>
      </w:pPr>
      <w:r w:rsidRPr="008124EC">
        <w:rPr>
          <w:rFonts w:ascii="Arial" w:hAnsi="Arial" w:cs="Arial"/>
          <w:bCs/>
        </w:rPr>
        <w:t xml:space="preserve">Nie stwierdzono zjawiska „podwójnej jakości”. </w:t>
      </w:r>
    </w:p>
    <w:p w14:paraId="414B3779" w14:textId="7D9BECAD" w:rsidR="00B610CC" w:rsidRDefault="00B610CC" w:rsidP="00B610CC">
      <w:pPr>
        <w:spacing w:line="360" w:lineRule="auto"/>
        <w:jc w:val="both"/>
        <w:rPr>
          <w:rFonts w:ascii="Arial" w:hAnsi="Arial" w:cs="Arial"/>
          <w:bCs/>
        </w:rPr>
      </w:pPr>
    </w:p>
    <w:p w14:paraId="61D3B33D" w14:textId="77777777" w:rsidR="00B610CC" w:rsidRPr="00B610CC" w:rsidRDefault="00B610CC" w:rsidP="00B610CC">
      <w:pPr>
        <w:spacing w:line="360" w:lineRule="auto"/>
        <w:jc w:val="both"/>
        <w:rPr>
          <w:rFonts w:ascii="Arial" w:hAnsi="Arial" w:cs="Arial"/>
          <w:bCs/>
        </w:rPr>
      </w:pPr>
    </w:p>
    <w:p w14:paraId="2917659C" w14:textId="30E80469" w:rsidR="00CC0E1D" w:rsidRDefault="00CC0E1D" w:rsidP="00CC0E1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234E2">
        <w:rPr>
          <w:rFonts w:ascii="Arial" w:hAnsi="Arial" w:cs="Arial"/>
          <w:b/>
          <w:u w:val="single"/>
        </w:rPr>
        <w:t>Sankcje:</w:t>
      </w:r>
    </w:p>
    <w:p w14:paraId="24E5A8F0" w14:textId="198EB942" w:rsidR="00D11E62" w:rsidRDefault="00D11E62" w:rsidP="00CC0E1D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780C4AE4" w14:textId="77777777" w:rsidR="008124EC" w:rsidRPr="008124EC" w:rsidRDefault="008124EC" w:rsidP="008124EC">
      <w:pPr>
        <w:pStyle w:val="Akapitzlist"/>
        <w:numPr>
          <w:ilvl w:val="0"/>
          <w:numId w:val="18"/>
        </w:numPr>
        <w:rPr>
          <w:rFonts w:ascii="Arial" w:hAnsi="Arial" w:cs="Arial"/>
          <w:bCs/>
        </w:rPr>
      </w:pPr>
      <w:r w:rsidRPr="008124EC">
        <w:rPr>
          <w:rFonts w:ascii="Arial" w:hAnsi="Arial" w:cs="Arial"/>
          <w:bCs/>
        </w:rPr>
        <w:t>Nie zastosowano sankcji karnych.</w:t>
      </w:r>
    </w:p>
    <w:p w14:paraId="61A68BDF" w14:textId="13842978" w:rsidR="00916D6D" w:rsidRDefault="00916D6D" w:rsidP="00916D6D">
      <w:pPr>
        <w:spacing w:line="360" w:lineRule="auto"/>
        <w:jc w:val="both"/>
        <w:rPr>
          <w:rFonts w:ascii="Arial" w:hAnsi="Arial" w:cs="Arial"/>
          <w:bCs/>
        </w:rPr>
      </w:pPr>
    </w:p>
    <w:p w14:paraId="5037AC6C" w14:textId="4692A00F" w:rsidR="00916D6D" w:rsidRPr="00916D6D" w:rsidRDefault="00916D6D" w:rsidP="00916D6D">
      <w:pPr>
        <w:spacing w:line="360" w:lineRule="auto"/>
        <w:jc w:val="both"/>
        <w:rPr>
          <w:rFonts w:ascii="Arial" w:hAnsi="Arial" w:cs="Arial"/>
          <w:bCs/>
        </w:rPr>
      </w:pPr>
    </w:p>
    <w:p w14:paraId="4DD30928" w14:textId="79CA7482" w:rsidR="0054291E" w:rsidRPr="0054291E" w:rsidRDefault="0054291E" w:rsidP="00F477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4291E">
        <w:rPr>
          <w:rFonts w:ascii="Arial" w:hAnsi="Arial" w:cs="Arial"/>
          <w:b/>
        </w:rPr>
        <w:lastRenderedPageBreak/>
        <w:t>Wyniki kontroli</w:t>
      </w:r>
      <w:r w:rsidR="00AB6D3B">
        <w:rPr>
          <w:rFonts w:ascii="Arial" w:hAnsi="Arial" w:cs="Arial"/>
          <w:b/>
        </w:rPr>
        <w:t xml:space="preserve"> planowej</w:t>
      </w:r>
      <w:r w:rsidRPr="0054291E">
        <w:rPr>
          <w:rFonts w:ascii="Arial" w:hAnsi="Arial" w:cs="Arial"/>
          <w:b/>
        </w:rPr>
        <w:t xml:space="preserve"> </w:t>
      </w:r>
      <w:r w:rsidR="00AB6D3B" w:rsidRPr="00AB6D3B">
        <w:rPr>
          <w:rFonts w:ascii="Arial" w:hAnsi="Arial" w:cs="Arial"/>
          <w:b/>
        </w:rPr>
        <w:t>jakości handlowej wina z winogron pochodzących z upraw winorośli położonych na terytorium Polski</w:t>
      </w:r>
    </w:p>
    <w:p w14:paraId="040F6D59" w14:textId="47FD7B44" w:rsidR="0054291E" w:rsidRDefault="0054291E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7A208547" w14:textId="20737A58" w:rsidR="008B4832" w:rsidRPr="008B4832" w:rsidRDefault="008B4832" w:rsidP="008B483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79232" behindDoc="1" locked="0" layoutInCell="1" allowOverlap="1" wp14:anchorId="59FC856E" wp14:editId="71924D90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1173480" cy="873125"/>
            <wp:effectExtent l="38100" t="38100" r="45720" b="41275"/>
            <wp:wrapTight wrapText="bothSides">
              <wp:wrapPolygon edited="0">
                <wp:start x="-701" y="-943"/>
                <wp:lineTo x="-701" y="22150"/>
                <wp:lineTo x="22091" y="22150"/>
                <wp:lineTo x="22091" y="-943"/>
                <wp:lineTo x="-701" y="-943"/>
              </wp:wrapPolygon>
            </wp:wrapTight>
            <wp:docPr id="1" name="Obraz 1" descr="zdjęcie poglądowe przedstawia fragment winnicy z uprawą winoroś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djęcie poglądowe przedstawia fragment winnicy z uprawą winorośl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873125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832">
        <w:rPr>
          <w:rFonts w:ascii="Arial" w:hAnsi="Arial" w:cs="Arial"/>
          <w:bCs/>
        </w:rPr>
        <w:t xml:space="preserve">Celem kontroli było sprawdzenie jakości handlowej wina </w:t>
      </w:r>
      <w:r>
        <w:rPr>
          <w:rFonts w:ascii="Arial" w:hAnsi="Arial" w:cs="Arial"/>
          <w:bCs/>
        </w:rPr>
        <w:br/>
      </w:r>
      <w:r w:rsidRPr="008B4832">
        <w:rPr>
          <w:rFonts w:ascii="Arial" w:hAnsi="Arial" w:cs="Arial"/>
          <w:bCs/>
        </w:rPr>
        <w:t>z winogron pochodzących z upraw winorośli położonych na terytorium Polski, w zakresie zgodności z deklaracją producenta oraz przepisami prawa żywnościowego.</w:t>
      </w:r>
    </w:p>
    <w:p w14:paraId="02EBC93D" w14:textId="4CA5E8DC" w:rsidR="00916D6D" w:rsidRDefault="008B4832" w:rsidP="008B4832">
      <w:pPr>
        <w:spacing w:line="360" w:lineRule="auto"/>
        <w:jc w:val="both"/>
        <w:rPr>
          <w:rFonts w:ascii="Arial" w:hAnsi="Arial" w:cs="Arial"/>
          <w:bCs/>
        </w:rPr>
      </w:pPr>
      <w:r w:rsidRPr="008B4832">
        <w:rPr>
          <w:rFonts w:ascii="Arial" w:hAnsi="Arial" w:cs="Arial"/>
          <w:bCs/>
        </w:rPr>
        <w:t xml:space="preserve">                                                 </w:t>
      </w:r>
    </w:p>
    <w:p w14:paraId="188A95C6" w14:textId="1DDEEB26" w:rsidR="0054291E" w:rsidRDefault="008B4832" w:rsidP="0054291E">
      <w:pPr>
        <w:spacing w:line="360" w:lineRule="auto"/>
        <w:jc w:val="both"/>
        <w:rPr>
          <w:rFonts w:ascii="Arial" w:hAnsi="Arial" w:cs="Arial"/>
          <w:bCs/>
        </w:rPr>
      </w:pPr>
      <w:r w:rsidRPr="008B4832">
        <w:rPr>
          <w:rFonts w:ascii="Arial" w:hAnsi="Arial" w:cs="Arial"/>
          <w:bCs/>
        </w:rPr>
        <w:t xml:space="preserve">Wojewódzki Inspektorat Jakości Handlowej Artykułów Rolno-Spożywczych w Zielonej Górze przeprowadził kontrole planowe w zakresie jakości handlowej wina z winogron pochodzących z upraw winorośli położonych na terytorium Polski w </w:t>
      </w:r>
      <w:r>
        <w:rPr>
          <w:rFonts w:ascii="Arial" w:hAnsi="Arial" w:cs="Arial"/>
          <w:bCs/>
        </w:rPr>
        <w:t xml:space="preserve">4 </w:t>
      </w:r>
      <w:r w:rsidRPr="008B4832">
        <w:rPr>
          <w:rFonts w:ascii="Arial" w:hAnsi="Arial" w:cs="Arial"/>
          <w:bCs/>
        </w:rPr>
        <w:t>podmiotach</w:t>
      </w:r>
      <w:r>
        <w:rPr>
          <w:rFonts w:ascii="Arial" w:hAnsi="Arial" w:cs="Arial"/>
          <w:bCs/>
        </w:rPr>
        <w:t>.</w:t>
      </w:r>
    </w:p>
    <w:p w14:paraId="39713D5C" w14:textId="484BC897" w:rsidR="008B4832" w:rsidRDefault="008B4832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1E5B1E5A" w14:textId="77777777" w:rsidR="008B4832" w:rsidRDefault="008B4832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033A09A8" w14:textId="05CA22CE" w:rsidR="0054291E" w:rsidRPr="0054291E" w:rsidRDefault="0054291E" w:rsidP="0054291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4291E">
        <w:rPr>
          <w:rFonts w:ascii="Arial" w:hAnsi="Arial" w:cs="Arial"/>
          <w:b/>
          <w:u w:val="single"/>
        </w:rPr>
        <w:t>Wnioski i ustalenia końcowe:</w:t>
      </w:r>
    </w:p>
    <w:p w14:paraId="0D6EC2B1" w14:textId="6F1298AF" w:rsidR="0054291E" w:rsidRDefault="0054291E" w:rsidP="00CC0E1D">
      <w:pPr>
        <w:spacing w:line="360" w:lineRule="auto"/>
        <w:jc w:val="both"/>
        <w:rPr>
          <w:rFonts w:ascii="Arial" w:hAnsi="Arial" w:cs="Arial"/>
          <w:bCs/>
        </w:rPr>
      </w:pPr>
    </w:p>
    <w:p w14:paraId="5EBDCB7C" w14:textId="0DDD2123" w:rsidR="00916D6D" w:rsidRDefault="008B4832" w:rsidP="008B48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</w:rPr>
      </w:pPr>
      <w:r w:rsidRPr="008B4832">
        <w:rPr>
          <w:rFonts w:ascii="Arial" w:hAnsi="Arial" w:cs="Arial"/>
          <w:bCs/>
        </w:rPr>
        <w:t xml:space="preserve">W celu przeprowadzenia badań laboratoryjnych pobrano łącznie 4 próbki,  reprezentujące 4 partie o łącznej wielkości 138,7425 </w:t>
      </w:r>
      <w:proofErr w:type="spellStart"/>
      <w:r w:rsidRPr="008B4832">
        <w:rPr>
          <w:rFonts w:ascii="Arial" w:hAnsi="Arial" w:cs="Arial"/>
          <w:bCs/>
        </w:rPr>
        <w:t>hl</w:t>
      </w:r>
      <w:proofErr w:type="spellEnd"/>
      <w:r>
        <w:rPr>
          <w:rFonts w:ascii="Arial" w:hAnsi="Arial" w:cs="Arial"/>
          <w:bCs/>
        </w:rPr>
        <w:t>;</w:t>
      </w:r>
    </w:p>
    <w:p w14:paraId="774CE43F" w14:textId="4E05F53E" w:rsidR="008B4832" w:rsidRDefault="008B4832" w:rsidP="008B48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</w:rPr>
      </w:pPr>
      <w:r w:rsidRPr="008B4832">
        <w:rPr>
          <w:rFonts w:ascii="Arial" w:hAnsi="Arial" w:cs="Arial"/>
          <w:bCs/>
        </w:rPr>
        <w:t xml:space="preserve">W celu dokonania oceny prawidłowości znakowania wina  pobrano  ogółem 4 próbki,  reprezentujące 4 partie o łącznej wielkości 138,7425 </w:t>
      </w:r>
      <w:proofErr w:type="spellStart"/>
      <w:r w:rsidRPr="008B4832">
        <w:rPr>
          <w:rFonts w:ascii="Arial" w:hAnsi="Arial" w:cs="Arial"/>
          <w:bCs/>
        </w:rPr>
        <w:t>hl</w:t>
      </w:r>
      <w:proofErr w:type="spellEnd"/>
      <w:r>
        <w:rPr>
          <w:rFonts w:ascii="Arial" w:hAnsi="Arial" w:cs="Arial"/>
          <w:bCs/>
        </w:rPr>
        <w:t>;</w:t>
      </w:r>
    </w:p>
    <w:p w14:paraId="559E35C5" w14:textId="01A18FC2" w:rsidR="008B4832" w:rsidRDefault="00AF3D72" w:rsidP="008B48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</w:rPr>
      </w:pPr>
      <w:r w:rsidRPr="00AF3D72">
        <w:rPr>
          <w:rFonts w:ascii="Arial" w:hAnsi="Arial" w:cs="Arial"/>
          <w:bCs/>
        </w:rPr>
        <w:t>Przeprowadzone oględziny opakowań jednostkowych wykazały, że butelki znakowano przy użyciu etykiet, w języku polskim. Oznakowanie opakowań wchodzących w skład kontrolowanych partii zawierało wszystkie informacje wymagane przepisami prawa i nie wprowadzało w błąd konsumenta</w:t>
      </w:r>
      <w:r>
        <w:rPr>
          <w:rFonts w:ascii="Arial" w:hAnsi="Arial" w:cs="Arial"/>
          <w:bCs/>
        </w:rPr>
        <w:t>;</w:t>
      </w:r>
    </w:p>
    <w:p w14:paraId="2E14C83D" w14:textId="25D9FBF7" w:rsidR="00AF3D72" w:rsidRDefault="00AF3D72" w:rsidP="008B48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</w:rPr>
      </w:pPr>
      <w:r w:rsidRPr="00AF3D72">
        <w:rPr>
          <w:rFonts w:ascii="Arial" w:hAnsi="Arial" w:cs="Arial"/>
          <w:bCs/>
        </w:rPr>
        <w:t>Skontrolowane wina nie były oznakowane w sposób sugerujący, że są wyrobami ekologicznymi</w:t>
      </w:r>
      <w:r>
        <w:rPr>
          <w:rFonts w:ascii="Arial" w:hAnsi="Arial" w:cs="Arial"/>
          <w:bCs/>
        </w:rPr>
        <w:t>;</w:t>
      </w:r>
    </w:p>
    <w:p w14:paraId="36A40587" w14:textId="5AE6D2A3" w:rsidR="00AF3D72" w:rsidRDefault="00AF3D72" w:rsidP="008B48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</w:rPr>
      </w:pPr>
      <w:r w:rsidRPr="00AF3D72">
        <w:rPr>
          <w:rFonts w:ascii="Arial" w:hAnsi="Arial" w:cs="Arial"/>
          <w:bCs/>
        </w:rPr>
        <w:t>Skontrolowane partie win nie były oznakowane w sposób sugerujący że posiadają chronione nazwy pochodzenia (</w:t>
      </w:r>
      <w:proofErr w:type="spellStart"/>
      <w:r w:rsidRPr="00AF3D72">
        <w:rPr>
          <w:rFonts w:ascii="Arial" w:hAnsi="Arial" w:cs="Arial"/>
          <w:bCs/>
        </w:rPr>
        <w:t>ChNP</w:t>
      </w:r>
      <w:proofErr w:type="spellEnd"/>
      <w:r w:rsidRPr="00AF3D72">
        <w:rPr>
          <w:rFonts w:ascii="Arial" w:hAnsi="Arial" w:cs="Arial"/>
          <w:bCs/>
        </w:rPr>
        <w:t>), chronione oznaczenia geograficzne (</w:t>
      </w:r>
      <w:proofErr w:type="spellStart"/>
      <w:r w:rsidRPr="00AF3D72">
        <w:rPr>
          <w:rFonts w:ascii="Arial" w:hAnsi="Arial" w:cs="Arial"/>
          <w:bCs/>
        </w:rPr>
        <w:t>ChOG</w:t>
      </w:r>
      <w:proofErr w:type="spellEnd"/>
      <w:r w:rsidRPr="00AF3D72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14:paraId="726EB41A" w14:textId="5296D64E" w:rsidR="00AF3D72" w:rsidRPr="00AF3D72" w:rsidRDefault="00AF3D72" w:rsidP="00AF3D7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</w:rPr>
      </w:pPr>
      <w:r w:rsidRPr="00AF3D72">
        <w:rPr>
          <w:rFonts w:ascii="Arial" w:hAnsi="Arial" w:cs="Arial"/>
          <w:bCs/>
        </w:rPr>
        <w:t>Nie wniesiono uwag odnośnie stanu technicznego pomieszczeń produkcyjnych. Pomieszczenia magazynowe były czyste bez obcych zapachów, bez dostępu promieni słonecznych</w:t>
      </w:r>
      <w:r>
        <w:rPr>
          <w:rFonts w:ascii="Arial" w:hAnsi="Arial" w:cs="Arial"/>
          <w:bCs/>
        </w:rPr>
        <w:t>;</w:t>
      </w:r>
    </w:p>
    <w:p w14:paraId="642B8AC2" w14:textId="48BCB9B7" w:rsidR="00AF3D72" w:rsidRDefault="00AF3D72" w:rsidP="00AF3D7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</w:rPr>
      </w:pPr>
      <w:r w:rsidRPr="00AF3D72">
        <w:rPr>
          <w:rFonts w:ascii="Arial" w:hAnsi="Arial" w:cs="Arial"/>
          <w:bCs/>
        </w:rPr>
        <w:lastRenderedPageBreak/>
        <w:t>Zakorkowane butelki były przechowywane z podziałem na partie. Na stanie magazynowym były  termometry. Warunki magazynowania były monitorowane lecz nie były rejestrowane</w:t>
      </w:r>
      <w:r>
        <w:rPr>
          <w:rFonts w:ascii="Arial" w:hAnsi="Arial" w:cs="Arial"/>
          <w:bCs/>
        </w:rPr>
        <w:t>;</w:t>
      </w:r>
    </w:p>
    <w:p w14:paraId="0B2D7CBF" w14:textId="6A5FD95A" w:rsidR="00AF3D72" w:rsidRDefault="00AF3D72" w:rsidP="00AF3D7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</w:rPr>
      </w:pPr>
      <w:r w:rsidRPr="00AF3D72">
        <w:rPr>
          <w:rFonts w:ascii="Arial" w:hAnsi="Arial" w:cs="Arial"/>
          <w:bCs/>
        </w:rPr>
        <w:t>Producenci wina są zarejestrowani w ewidencji prowadzonej przez Dyrektora Generalnego Krajowego Ośrodka Wsparcia Rolnictwa</w:t>
      </w:r>
      <w:r>
        <w:rPr>
          <w:rFonts w:ascii="Arial" w:hAnsi="Arial" w:cs="Arial"/>
          <w:bCs/>
        </w:rPr>
        <w:t>;</w:t>
      </w:r>
    </w:p>
    <w:p w14:paraId="7A224D66" w14:textId="595FF7B2" w:rsidR="00AF3D72" w:rsidRDefault="00AF3D72" w:rsidP="00AF3D7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</w:rPr>
      </w:pPr>
      <w:r w:rsidRPr="00AF3D72">
        <w:rPr>
          <w:rFonts w:ascii="Arial" w:hAnsi="Arial" w:cs="Arial"/>
          <w:bCs/>
        </w:rPr>
        <w:t>Rejestry są prowadzone na bieżąco i wszystkie rejestry są przechowywane</w:t>
      </w:r>
      <w:r>
        <w:rPr>
          <w:rFonts w:ascii="Arial" w:hAnsi="Arial" w:cs="Arial"/>
          <w:bCs/>
        </w:rPr>
        <w:t>;</w:t>
      </w:r>
    </w:p>
    <w:p w14:paraId="51AE3BBC" w14:textId="488E729D" w:rsidR="00AF3D72" w:rsidRDefault="00AF3D72" w:rsidP="00AF3D7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</w:rPr>
      </w:pPr>
      <w:r w:rsidRPr="00AF3D72">
        <w:rPr>
          <w:rFonts w:ascii="Arial" w:hAnsi="Arial" w:cs="Arial"/>
          <w:bCs/>
        </w:rPr>
        <w:t>Kontrolowane jednostki  nie zatrudniały rzeczoznawców</w:t>
      </w:r>
      <w:r>
        <w:rPr>
          <w:rFonts w:ascii="Arial" w:hAnsi="Arial" w:cs="Arial"/>
          <w:bCs/>
        </w:rPr>
        <w:t>;</w:t>
      </w:r>
    </w:p>
    <w:p w14:paraId="1BCFC3C2" w14:textId="416BB9D9" w:rsidR="00AF3D72" w:rsidRDefault="00AF3D72" w:rsidP="00AF3D7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</w:rPr>
      </w:pPr>
      <w:r w:rsidRPr="00AF3D72">
        <w:rPr>
          <w:rFonts w:ascii="Arial" w:hAnsi="Arial" w:cs="Arial"/>
          <w:bCs/>
        </w:rPr>
        <w:t>Nie stwierdzono przesłanek, że producenci win stosują podwójną jakość. Skontrolowane podmioty  produkują wino w małych ilościach, z przeznaczeniem na rynek krajowy.</w:t>
      </w:r>
    </w:p>
    <w:p w14:paraId="0000716E" w14:textId="6F677D51" w:rsidR="00AF3D72" w:rsidRDefault="00AF3D72" w:rsidP="00AF3D72">
      <w:pPr>
        <w:spacing w:line="360" w:lineRule="auto"/>
        <w:jc w:val="both"/>
        <w:rPr>
          <w:rFonts w:ascii="Arial" w:hAnsi="Arial" w:cs="Arial"/>
          <w:bCs/>
        </w:rPr>
      </w:pPr>
    </w:p>
    <w:p w14:paraId="703F8E20" w14:textId="77777777" w:rsidR="00AF3D72" w:rsidRPr="00AF3D72" w:rsidRDefault="00AF3D72" w:rsidP="00AF3D72">
      <w:pPr>
        <w:spacing w:line="360" w:lineRule="auto"/>
        <w:jc w:val="both"/>
        <w:rPr>
          <w:rFonts w:ascii="Arial" w:hAnsi="Arial" w:cs="Arial"/>
          <w:bCs/>
        </w:rPr>
      </w:pPr>
    </w:p>
    <w:p w14:paraId="770AC4DB" w14:textId="68F7A3D9" w:rsidR="00916D6D" w:rsidRDefault="00916D6D" w:rsidP="00916D6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16D6D">
        <w:rPr>
          <w:rFonts w:ascii="Arial" w:hAnsi="Arial" w:cs="Arial"/>
          <w:b/>
          <w:u w:val="single"/>
        </w:rPr>
        <w:t>Sankcje</w:t>
      </w:r>
    </w:p>
    <w:p w14:paraId="6437EDDA" w14:textId="50ACACCB" w:rsidR="00916D6D" w:rsidRDefault="00916D6D" w:rsidP="00916D6D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1ABFD1D0" w14:textId="2FD005A6" w:rsidR="00AF3D72" w:rsidRDefault="00FB0372" w:rsidP="00FB037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</w:rPr>
      </w:pPr>
      <w:r w:rsidRPr="00FB0372">
        <w:rPr>
          <w:rFonts w:ascii="Arial" w:hAnsi="Arial" w:cs="Arial"/>
          <w:bCs/>
        </w:rPr>
        <w:t>Z uwagi na  zawyżoną zawartość cukrów redukujących w próbce wina  wszczęto postepowanie administracyjne wobec producenta</w:t>
      </w:r>
      <w:r>
        <w:rPr>
          <w:rFonts w:ascii="Arial" w:hAnsi="Arial" w:cs="Arial"/>
          <w:bCs/>
        </w:rPr>
        <w:t>.</w:t>
      </w:r>
    </w:p>
    <w:p w14:paraId="5A758F0A" w14:textId="77777777" w:rsidR="00FB0372" w:rsidRPr="00FB0372" w:rsidRDefault="00FB0372" w:rsidP="00FB0372">
      <w:pPr>
        <w:spacing w:line="360" w:lineRule="auto"/>
        <w:jc w:val="both"/>
        <w:rPr>
          <w:rFonts w:ascii="Arial" w:hAnsi="Arial" w:cs="Arial"/>
          <w:bCs/>
        </w:rPr>
      </w:pPr>
    </w:p>
    <w:p w14:paraId="5A52C7FD" w14:textId="1E7AB890" w:rsidR="0054291E" w:rsidRDefault="0054291E" w:rsidP="00CC0E1D">
      <w:pPr>
        <w:spacing w:line="360" w:lineRule="auto"/>
        <w:jc w:val="both"/>
        <w:rPr>
          <w:rFonts w:ascii="Arial" w:hAnsi="Arial" w:cs="Arial"/>
          <w:b/>
        </w:rPr>
      </w:pPr>
    </w:p>
    <w:p w14:paraId="03C67203" w14:textId="6FD47586" w:rsidR="00BB318D" w:rsidRPr="0054291E" w:rsidRDefault="00372F6E" w:rsidP="00F477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Wyniki kontroli </w:t>
      </w:r>
      <w:r w:rsidR="0014170F" w:rsidRPr="0014170F">
        <w:rPr>
          <w:rFonts w:ascii="Arial" w:hAnsi="Arial" w:cs="Arial"/>
          <w:b/>
        </w:rPr>
        <w:t xml:space="preserve">w zakresie </w:t>
      </w:r>
      <w:r w:rsidR="00FE2818" w:rsidRPr="00FE2818">
        <w:rPr>
          <w:rFonts w:ascii="Arial" w:hAnsi="Arial" w:cs="Arial"/>
          <w:b/>
        </w:rPr>
        <w:t>podmiotów wyrabiających wino gronowe lub moszcz gronowy</w:t>
      </w:r>
    </w:p>
    <w:p w14:paraId="6F109C67" w14:textId="73D1B19F" w:rsidR="00607537" w:rsidRDefault="00607537" w:rsidP="00607537">
      <w:pPr>
        <w:spacing w:line="360" w:lineRule="auto"/>
        <w:jc w:val="both"/>
        <w:rPr>
          <w:rFonts w:ascii="Arial" w:hAnsi="Arial" w:cs="Arial"/>
        </w:rPr>
      </w:pPr>
    </w:p>
    <w:p w14:paraId="00EC7841" w14:textId="6C310DD9" w:rsidR="0014170F" w:rsidRDefault="00FE2818" w:rsidP="00607537">
      <w:pPr>
        <w:spacing w:line="360" w:lineRule="auto"/>
        <w:jc w:val="both"/>
        <w:rPr>
          <w:rFonts w:ascii="Arial" w:hAnsi="Arial" w:cs="Arial"/>
        </w:rPr>
      </w:pPr>
      <w:r w:rsidRPr="00FE2818">
        <w:rPr>
          <w:rFonts w:ascii="Arial" w:hAnsi="Arial" w:cs="Arial"/>
        </w:rPr>
        <w:t xml:space="preserve">Wojewódzki Inspektorat Jakości Handlowej Artykułów Rolno-Spożywczych z/s w Zielonej Górze w II kwartale 2020 r. przeprowadził kontrole 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80256" behindDoc="1" locked="0" layoutInCell="1" allowOverlap="1" wp14:anchorId="336B0E9A" wp14:editId="07B7E7AC">
            <wp:simplePos x="0" y="0"/>
            <wp:positionH relativeFrom="column">
              <wp:posOffset>37465</wp:posOffset>
            </wp:positionH>
            <wp:positionV relativeFrom="paragraph">
              <wp:posOffset>41275</wp:posOffset>
            </wp:positionV>
            <wp:extent cx="830580" cy="1493447"/>
            <wp:effectExtent l="38100" t="38100" r="45720" b="31115"/>
            <wp:wrapTight wrapText="bothSides">
              <wp:wrapPolygon edited="0">
                <wp:start x="-991" y="-551"/>
                <wp:lineTo x="-991" y="21775"/>
                <wp:lineTo x="22294" y="21775"/>
                <wp:lineTo x="22294" y="-551"/>
                <wp:lineTo x="-991" y="-551"/>
              </wp:wrapPolygon>
            </wp:wrapTight>
            <wp:docPr id="5" name="Obraz 5" descr="zdjęcie przedstawia kiść zielonych winogron na gałę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djęcie przedstawia kiść zielonych winogron na gałęzi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493447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w 2 podmiotach.</w:t>
      </w:r>
    </w:p>
    <w:p w14:paraId="30ED3AAA" w14:textId="17F056EA" w:rsidR="00FE2818" w:rsidRDefault="00FE2818" w:rsidP="00607537">
      <w:pPr>
        <w:spacing w:line="360" w:lineRule="auto"/>
        <w:jc w:val="both"/>
        <w:rPr>
          <w:rFonts w:ascii="Arial" w:hAnsi="Arial" w:cs="Arial"/>
        </w:rPr>
      </w:pPr>
    </w:p>
    <w:p w14:paraId="7A430999" w14:textId="78D4346E" w:rsidR="00FE2818" w:rsidRDefault="00FE2818" w:rsidP="00607537">
      <w:pPr>
        <w:spacing w:line="360" w:lineRule="auto"/>
        <w:jc w:val="both"/>
        <w:rPr>
          <w:rFonts w:ascii="Arial" w:hAnsi="Arial" w:cs="Arial"/>
        </w:rPr>
      </w:pPr>
    </w:p>
    <w:p w14:paraId="7FEC57EB" w14:textId="28F5CB3B" w:rsidR="00FE2818" w:rsidRDefault="00FE2818" w:rsidP="00607537">
      <w:pPr>
        <w:spacing w:line="360" w:lineRule="auto"/>
        <w:jc w:val="both"/>
        <w:rPr>
          <w:rFonts w:ascii="Arial" w:hAnsi="Arial" w:cs="Arial"/>
        </w:rPr>
      </w:pPr>
    </w:p>
    <w:p w14:paraId="78826FD2" w14:textId="3F08BFE1" w:rsidR="00FE2818" w:rsidRDefault="00FE2818" w:rsidP="00607537">
      <w:pPr>
        <w:spacing w:line="360" w:lineRule="auto"/>
        <w:jc w:val="both"/>
        <w:rPr>
          <w:rFonts w:ascii="Arial" w:hAnsi="Arial" w:cs="Arial"/>
        </w:rPr>
      </w:pPr>
    </w:p>
    <w:p w14:paraId="054AB3BA" w14:textId="77777777" w:rsidR="00AF3D72" w:rsidRDefault="00AF3D72" w:rsidP="00607537">
      <w:pPr>
        <w:spacing w:line="360" w:lineRule="auto"/>
        <w:jc w:val="both"/>
        <w:rPr>
          <w:rFonts w:ascii="Arial" w:hAnsi="Arial" w:cs="Arial"/>
        </w:rPr>
      </w:pPr>
    </w:p>
    <w:p w14:paraId="0ACDFC81" w14:textId="77777777" w:rsidR="00607537" w:rsidRPr="009D6202" w:rsidRDefault="009D6202" w:rsidP="0060753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D6202">
        <w:rPr>
          <w:rFonts w:ascii="Arial" w:hAnsi="Arial" w:cs="Arial"/>
          <w:b/>
          <w:u w:val="single"/>
        </w:rPr>
        <w:t>Wnioski i ustalenia końcowe:</w:t>
      </w:r>
    </w:p>
    <w:p w14:paraId="1B5C9EC2" w14:textId="6C13F7D4" w:rsidR="009D6202" w:rsidRDefault="009D6202" w:rsidP="00607537">
      <w:pPr>
        <w:spacing w:line="360" w:lineRule="auto"/>
        <w:jc w:val="both"/>
        <w:rPr>
          <w:rFonts w:ascii="Arial" w:hAnsi="Arial" w:cs="Arial"/>
        </w:rPr>
      </w:pPr>
    </w:p>
    <w:p w14:paraId="2D14C922" w14:textId="050DE66B" w:rsidR="0069170E" w:rsidRDefault="00FE2818" w:rsidP="00FE281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FE2818">
        <w:rPr>
          <w:rFonts w:ascii="Arial" w:hAnsi="Arial" w:cs="Arial"/>
        </w:rPr>
        <w:t>W II kwartale 2020 r. przyjęto 5  zgłoszeń zamiaru przeprowadzenia słodzenia wina od producenta</w:t>
      </w:r>
      <w:r>
        <w:rPr>
          <w:rFonts w:ascii="Arial" w:hAnsi="Arial" w:cs="Arial"/>
        </w:rPr>
        <w:t>. Wykonano 2 kontrole w tym zakresie;</w:t>
      </w:r>
    </w:p>
    <w:p w14:paraId="7095974D" w14:textId="203EA99B" w:rsidR="00FE2818" w:rsidRDefault="00FE2818" w:rsidP="00FE281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FE2818">
        <w:rPr>
          <w:rFonts w:ascii="Arial" w:hAnsi="Arial" w:cs="Arial"/>
        </w:rPr>
        <w:lastRenderedPageBreak/>
        <w:t>zgłoszenia dotyczącego zamiaru przeprowadzenia usunięcia produktów ubocznych dokonały 2 podmioty</w:t>
      </w:r>
      <w:r>
        <w:rPr>
          <w:rFonts w:ascii="Arial" w:hAnsi="Arial" w:cs="Arial"/>
        </w:rPr>
        <w:t>. W związku z tym przeprowadzono 2 kontrole;</w:t>
      </w:r>
    </w:p>
    <w:p w14:paraId="18D5BA2E" w14:textId="58164503" w:rsidR="00FE2818" w:rsidRDefault="00FE2818" w:rsidP="00FE281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FE2818">
        <w:rPr>
          <w:rFonts w:ascii="Arial" w:hAnsi="Arial" w:cs="Arial"/>
        </w:rPr>
        <w:t>W II kwartale 2020 r. wydano 36 decyzji administracyjnych nadających numery identyfikacyjne dla partii  win  wyprodukowanych w  6  podmiotach</w:t>
      </w:r>
      <w:r>
        <w:rPr>
          <w:rFonts w:ascii="Arial" w:hAnsi="Arial" w:cs="Arial"/>
        </w:rPr>
        <w:t>;</w:t>
      </w:r>
    </w:p>
    <w:p w14:paraId="696269EA" w14:textId="77777777" w:rsidR="00FE2818" w:rsidRPr="00FE2818" w:rsidRDefault="00FE2818" w:rsidP="00FE2818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4B28736B" w14:textId="6C7AB9A0" w:rsidR="0069170E" w:rsidRPr="0069170E" w:rsidRDefault="0069170E" w:rsidP="0069170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9170E">
        <w:rPr>
          <w:rFonts w:ascii="Arial" w:hAnsi="Arial" w:cs="Arial"/>
          <w:b/>
          <w:bCs/>
          <w:u w:val="single"/>
        </w:rPr>
        <w:t>Sankcje</w:t>
      </w:r>
    </w:p>
    <w:p w14:paraId="5191B76A" w14:textId="3B302F07" w:rsidR="0069170E" w:rsidRDefault="0069170E" w:rsidP="009D6202">
      <w:pPr>
        <w:spacing w:line="360" w:lineRule="auto"/>
        <w:jc w:val="both"/>
        <w:rPr>
          <w:rFonts w:ascii="Arial" w:hAnsi="Arial" w:cs="Arial"/>
        </w:rPr>
      </w:pPr>
    </w:p>
    <w:p w14:paraId="103E5C61" w14:textId="3B3ED2E8" w:rsidR="0069170E" w:rsidRDefault="0069170E" w:rsidP="009D620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9170E">
        <w:rPr>
          <w:rFonts w:ascii="Arial" w:hAnsi="Arial" w:cs="Arial"/>
        </w:rPr>
        <w:t>Nie zastosowano</w:t>
      </w:r>
      <w:r>
        <w:rPr>
          <w:rFonts w:ascii="Arial" w:hAnsi="Arial" w:cs="Arial"/>
        </w:rPr>
        <w:t>.</w:t>
      </w:r>
    </w:p>
    <w:p w14:paraId="742DD17D" w14:textId="77777777" w:rsidR="00FE2818" w:rsidRPr="00FE2818" w:rsidRDefault="00FE2818" w:rsidP="00FE2818">
      <w:pPr>
        <w:spacing w:line="360" w:lineRule="auto"/>
        <w:jc w:val="both"/>
        <w:rPr>
          <w:rFonts w:ascii="Arial" w:hAnsi="Arial" w:cs="Arial"/>
        </w:rPr>
      </w:pPr>
    </w:p>
    <w:p w14:paraId="413E0E9F" w14:textId="77777777" w:rsidR="007C4B81" w:rsidRPr="00607537" w:rsidRDefault="007C4B81" w:rsidP="00207EFE">
      <w:pPr>
        <w:spacing w:line="360" w:lineRule="auto"/>
        <w:jc w:val="both"/>
        <w:rPr>
          <w:rFonts w:ascii="Arial" w:hAnsi="Arial" w:cs="Arial"/>
        </w:rPr>
      </w:pPr>
    </w:p>
    <w:p w14:paraId="1489AB51" w14:textId="77777777" w:rsidR="00446B5C" w:rsidRDefault="00446B5C" w:rsidP="00446B5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571D8">
        <w:rPr>
          <w:rFonts w:ascii="Arial" w:hAnsi="Arial" w:cs="Arial"/>
          <w:b/>
          <w:u w:val="single"/>
        </w:rPr>
        <w:t>EUROP</w:t>
      </w:r>
    </w:p>
    <w:p w14:paraId="007E0677" w14:textId="77777777" w:rsidR="00446B5C" w:rsidRDefault="00446B5C" w:rsidP="00E571D8">
      <w:pPr>
        <w:spacing w:line="360" w:lineRule="auto"/>
        <w:jc w:val="both"/>
        <w:rPr>
          <w:rFonts w:ascii="Arial" w:hAnsi="Arial" w:cs="Arial"/>
        </w:rPr>
      </w:pPr>
    </w:p>
    <w:p w14:paraId="7DCAB401" w14:textId="19E83B68" w:rsidR="00446B5C" w:rsidRDefault="00FB71EC" w:rsidP="00E571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1" locked="0" layoutInCell="1" allowOverlap="1" wp14:anchorId="7489B47C" wp14:editId="0508FE06">
            <wp:simplePos x="0" y="0"/>
            <wp:positionH relativeFrom="column">
              <wp:posOffset>38100</wp:posOffset>
            </wp:positionH>
            <wp:positionV relativeFrom="paragraph">
              <wp:posOffset>104140</wp:posOffset>
            </wp:positionV>
            <wp:extent cx="1259840" cy="1238250"/>
            <wp:effectExtent l="38100" t="38100" r="16510" b="19050"/>
            <wp:wrapTight wrapText="bothSides">
              <wp:wrapPolygon edited="0">
                <wp:start x="-653" y="-665"/>
                <wp:lineTo x="-653" y="21932"/>
                <wp:lineTo x="21883" y="21932"/>
                <wp:lineTo x="21883" y="-665"/>
                <wp:lineTo x="-653" y="-665"/>
              </wp:wrapPolygon>
            </wp:wrapTight>
            <wp:docPr id="102" name="Obraz 102" descr="fotografia przedstawia tusze wieprz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Obraz 102" descr="fotografia przedstawia tusze wieprzow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382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B5C" w:rsidRPr="00446B5C">
        <w:rPr>
          <w:rFonts w:ascii="Arial" w:hAnsi="Arial" w:cs="Arial"/>
        </w:rPr>
        <w:t>Wojewódzki Inspektorat Jakości Handlowej Artykułów Rolno-Spożywczych w Zielonej Górze informuje, w rozumieniu art.  15 a ustawy z dnia 21 grudnia 2000 r.  o jakości handlowej artykułów rolno-spożywczych (</w:t>
      </w:r>
      <w:proofErr w:type="spellStart"/>
      <w:r w:rsidR="00CE330A">
        <w:rPr>
          <w:rFonts w:ascii="Arial" w:hAnsi="Arial" w:cs="Arial"/>
        </w:rPr>
        <w:t>t.j</w:t>
      </w:r>
      <w:proofErr w:type="spellEnd"/>
      <w:r w:rsidR="00CE330A">
        <w:rPr>
          <w:rFonts w:ascii="Arial" w:hAnsi="Arial" w:cs="Arial"/>
        </w:rPr>
        <w:t xml:space="preserve">. Dz. U. z 2018 r. poz. 2164 ze zm.) </w:t>
      </w:r>
      <w:r w:rsidR="00446B5C" w:rsidRPr="00446B5C">
        <w:rPr>
          <w:rFonts w:ascii="Arial" w:hAnsi="Arial" w:cs="Arial"/>
        </w:rPr>
        <w:t xml:space="preserve">informuje, że  na terenie wojewódzkiego lubuskiego w </w:t>
      </w:r>
      <w:r w:rsidR="00CE330A">
        <w:rPr>
          <w:rFonts w:ascii="Arial" w:hAnsi="Arial" w:cs="Arial"/>
        </w:rPr>
        <w:t>1</w:t>
      </w:r>
      <w:r w:rsidR="00446B5C" w:rsidRPr="00446B5C">
        <w:rPr>
          <w:rFonts w:ascii="Arial" w:hAnsi="Arial" w:cs="Arial"/>
        </w:rPr>
        <w:t xml:space="preserve"> ubojni tusze wieprzowe poddawane są klasyfikacji i oznaczane znakiem klasy jakości handlowej  (EUROP)  ustalonej dla danej tuszy, zgodnie z warunkami  określonymi w przepisach Unii Europejskiej.</w:t>
      </w:r>
    </w:p>
    <w:p w14:paraId="64689415" w14:textId="77777777" w:rsidR="00446B5C" w:rsidRDefault="00446B5C" w:rsidP="00E571D8">
      <w:pPr>
        <w:spacing w:line="360" w:lineRule="auto"/>
        <w:jc w:val="both"/>
        <w:rPr>
          <w:rFonts w:ascii="Arial" w:hAnsi="Arial" w:cs="Arial"/>
        </w:rPr>
      </w:pPr>
    </w:p>
    <w:p w14:paraId="1B05C977" w14:textId="06024F05" w:rsidR="00166A71" w:rsidRDefault="00446B5C" w:rsidP="00166A71">
      <w:pPr>
        <w:spacing w:line="360" w:lineRule="auto"/>
        <w:jc w:val="both"/>
        <w:rPr>
          <w:rFonts w:ascii="Arial" w:hAnsi="Arial" w:cs="Arial"/>
        </w:rPr>
      </w:pPr>
      <w:r w:rsidRPr="00E571D8">
        <w:rPr>
          <w:rFonts w:ascii="Arial" w:hAnsi="Arial" w:cs="Arial"/>
        </w:rPr>
        <w:t>Inspektor</w:t>
      </w:r>
      <w:r w:rsidR="007B05E1">
        <w:rPr>
          <w:rFonts w:ascii="Arial" w:hAnsi="Arial" w:cs="Arial"/>
        </w:rPr>
        <w:t xml:space="preserve">zy  Wojewódzkiego Inspektoratu </w:t>
      </w:r>
      <w:r w:rsidRPr="00E571D8">
        <w:rPr>
          <w:rFonts w:ascii="Arial" w:hAnsi="Arial" w:cs="Arial"/>
        </w:rPr>
        <w:t xml:space="preserve">w </w:t>
      </w:r>
      <w:r w:rsidR="00E31B5F">
        <w:rPr>
          <w:rFonts w:ascii="Arial" w:hAnsi="Arial" w:cs="Arial"/>
        </w:rPr>
        <w:t>I</w:t>
      </w:r>
      <w:r w:rsidR="00FE2818">
        <w:rPr>
          <w:rFonts w:ascii="Arial" w:hAnsi="Arial" w:cs="Arial"/>
        </w:rPr>
        <w:t>I</w:t>
      </w:r>
      <w:r w:rsidRPr="00E571D8">
        <w:rPr>
          <w:rFonts w:ascii="Arial" w:hAnsi="Arial" w:cs="Arial"/>
        </w:rPr>
        <w:t xml:space="preserve"> kwartale  20</w:t>
      </w:r>
      <w:r w:rsidR="00FE2818">
        <w:rPr>
          <w:rFonts w:ascii="Arial" w:hAnsi="Arial" w:cs="Arial"/>
        </w:rPr>
        <w:t>20</w:t>
      </w:r>
      <w:r w:rsidRPr="00E571D8">
        <w:rPr>
          <w:rFonts w:ascii="Arial" w:hAnsi="Arial" w:cs="Arial"/>
        </w:rPr>
        <w:t xml:space="preserve"> r. prze</w:t>
      </w:r>
      <w:r>
        <w:rPr>
          <w:rFonts w:ascii="Arial" w:hAnsi="Arial" w:cs="Arial"/>
        </w:rPr>
        <w:t xml:space="preserve">prowadzili </w:t>
      </w:r>
      <w:r w:rsidR="00D016A1">
        <w:rPr>
          <w:rFonts w:ascii="Arial" w:hAnsi="Arial" w:cs="Arial"/>
        </w:rPr>
        <w:t xml:space="preserve">łącznie </w:t>
      </w:r>
      <w:r w:rsidR="00E31B5F">
        <w:rPr>
          <w:rFonts w:ascii="Arial" w:hAnsi="Arial" w:cs="Arial"/>
          <w:b/>
        </w:rPr>
        <w:t>2</w:t>
      </w:r>
      <w:r w:rsidRPr="00446B5C">
        <w:rPr>
          <w:rFonts w:ascii="Arial" w:hAnsi="Arial" w:cs="Arial"/>
          <w:b/>
        </w:rPr>
        <w:t xml:space="preserve"> </w:t>
      </w:r>
      <w:r w:rsidRPr="00E571D8">
        <w:rPr>
          <w:rFonts w:ascii="Arial" w:hAnsi="Arial" w:cs="Arial"/>
          <w:b/>
        </w:rPr>
        <w:t>kontrole</w:t>
      </w:r>
      <w:r>
        <w:rPr>
          <w:rFonts w:ascii="Arial" w:hAnsi="Arial" w:cs="Arial"/>
        </w:rPr>
        <w:t xml:space="preserve"> </w:t>
      </w:r>
      <w:r w:rsidR="00D016A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nadzorowanych ubojni</w:t>
      </w:r>
      <w:r w:rsidR="00D016A1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w zakresie</w:t>
      </w:r>
      <w:r w:rsidRPr="00E571D8">
        <w:rPr>
          <w:rFonts w:ascii="Arial" w:hAnsi="Arial" w:cs="Arial"/>
        </w:rPr>
        <w:t xml:space="preserve"> prawidłowości klasyfikacji tusz wieprzowych w systemie EUROP</w:t>
      </w:r>
      <w:r w:rsidR="00881604">
        <w:rPr>
          <w:rFonts w:ascii="Arial" w:hAnsi="Arial" w:cs="Arial"/>
        </w:rPr>
        <w:t xml:space="preserve"> nie stwierdzając odstępstw od wskazanych przepisów.</w:t>
      </w:r>
    </w:p>
    <w:p w14:paraId="480E99EB" w14:textId="77777777" w:rsidR="00F4628C" w:rsidRDefault="00F4628C" w:rsidP="00166A71">
      <w:pPr>
        <w:spacing w:line="360" w:lineRule="auto"/>
        <w:jc w:val="both"/>
        <w:rPr>
          <w:rFonts w:ascii="Arial" w:hAnsi="Arial" w:cs="Arial"/>
        </w:rPr>
      </w:pPr>
    </w:p>
    <w:p w14:paraId="7333B558" w14:textId="77777777" w:rsidR="003020F1" w:rsidRPr="00C143C9" w:rsidRDefault="003020F1" w:rsidP="003020F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143C9">
        <w:rPr>
          <w:rFonts w:ascii="Arial" w:hAnsi="Arial" w:cs="Arial"/>
          <w:b/>
          <w:u w:val="single"/>
        </w:rPr>
        <w:t>ROLNICTWO EKOLOGICZNE</w:t>
      </w:r>
    </w:p>
    <w:p w14:paraId="21C0DD2B" w14:textId="77777777" w:rsidR="003020F1" w:rsidRDefault="003020F1" w:rsidP="003020F1">
      <w:pPr>
        <w:spacing w:line="360" w:lineRule="auto"/>
        <w:jc w:val="both"/>
        <w:rPr>
          <w:rFonts w:ascii="Arial" w:hAnsi="Arial" w:cs="Arial"/>
        </w:rPr>
      </w:pPr>
    </w:p>
    <w:p w14:paraId="7EF1792F" w14:textId="2A195C5C" w:rsidR="000E7134" w:rsidRDefault="00FB71EC" w:rsidP="00166A71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1DDEC49" wp14:editId="1BFC698E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12900" cy="1080770"/>
            <wp:effectExtent l="38100" t="38100" r="25400" b="24130"/>
            <wp:wrapTight wrapText="bothSides">
              <wp:wrapPolygon edited="0">
                <wp:start x="-510" y="-761"/>
                <wp:lineTo x="-510" y="22082"/>
                <wp:lineTo x="21940" y="22082"/>
                <wp:lineTo x="21940" y="-761"/>
                <wp:lineTo x="-510" y="-761"/>
              </wp:wrapPolygon>
            </wp:wrapTight>
            <wp:docPr id="153" name="Obraz 153" descr="logotyp rolnictwa ekologicznego przedstawiający gwiazdki ułożone w kształt liścia na zielonym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Obraz 153" descr="logotyp rolnictwa ekologicznego przedstawiający gwiazdki ułożone w kształt liścia na zielonym t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807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4707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0F1">
        <w:rPr>
          <w:rFonts w:ascii="Arial" w:hAnsi="Arial" w:cs="Arial"/>
        </w:rPr>
        <w:t>W I</w:t>
      </w:r>
      <w:r w:rsidR="00FE2818">
        <w:rPr>
          <w:rFonts w:ascii="Arial" w:hAnsi="Arial" w:cs="Arial"/>
        </w:rPr>
        <w:t>I</w:t>
      </w:r>
      <w:r w:rsidR="003020F1">
        <w:rPr>
          <w:rFonts w:ascii="Arial" w:hAnsi="Arial" w:cs="Arial"/>
        </w:rPr>
        <w:t xml:space="preserve"> kwartale 20</w:t>
      </w:r>
      <w:r w:rsidR="00FE2818">
        <w:rPr>
          <w:rFonts w:ascii="Arial" w:hAnsi="Arial" w:cs="Arial"/>
        </w:rPr>
        <w:t>20</w:t>
      </w:r>
      <w:r w:rsidR="003020F1">
        <w:rPr>
          <w:rFonts w:ascii="Arial" w:hAnsi="Arial" w:cs="Arial"/>
        </w:rPr>
        <w:t xml:space="preserve"> roku przeprowadzono </w:t>
      </w:r>
      <w:r w:rsidR="009E1D3B">
        <w:rPr>
          <w:rFonts w:ascii="Arial" w:hAnsi="Arial" w:cs="Arial"/>
          <w:b/>
        </w:rPr>
        <w:t>2</w:t>
      </w:r>
      <w:r w:rsidR="003020F1" w:rsidRPr="009A560A">
        <w:rPr>
          <w:rFonts w:ascii="Arial" w:hAnsi="Arial" w:cs="Arial"/>
          <w:b/>
        </w:rPr>
        <w:t xml:space="preserve"> kontrol</w:t>
      </w:r>
      <w:r w:rsidR="002614F0">
        <w:rPr>
          <w:rFonts w:ascii="Arial" w:hAnsi="Arial" w:cs="Arial"/>
          <w:b/>
        </w:rPr>
        <w:t xml:space="preserve">e </w:t>
      </w:r>
      <w:r w:rsidR="003020F1" w:rsidRPr="009A560A">
        <w:rPr>
          <w:rFonts w:ascii="Arial" w:hAnsi="Arial" w:cs="Arial"/>
          <w:b/>
        </w:rPr>
        <w:t>ekologiczn</w:t>
      </w:r>
      <w:r w:rsidR="002614F0">
        <w:rPr>
          <w:rFonts w:ascii="Arial" w:hAnsi="Arial" w:cs="Arial"/>
          <w:b/>
        </w:rPr>
        <w:t>e</w:t>
      </w:r>
      <w:r w:rsidR="003020F1">
        <w:rPr>
          <w:rFonts w:ascii="Arial" w:hAnsi="Arial" w:cs="Arial"/>
        </w:rPr>
        <w:t xml:space="preserve"> producentów rolnych w ramach sprawowanego przez IJHARS nadzoru w rolnictwie ekologicznym.</w:t>
      </w:r>
    </w:p>
    <w:p w14:paraId="4E187C40" w14:textId="1C637A18" w:rsidR="00C84F96" w:rsidRDefault="00C84F96" w:rsidP="00166A71">
      <w:pPr>
        <w:spacing w:line="360" w:lineRule="auto"/>
        <w:jc w:val="both"/>
        <w:rPr>
          <w:rFonts w:ascii="Arial" w:hAnsi="Arial" w:cs="Arial"/>
        </w:rPr>
      </w:pPr>
    </w:p>
    <w:p w14:paraId="52557489" w14:textId="77777777" w:rsidR="000E7134" w:rsidRPr="00166A71" w:rsidRDefault="000E7134" w:rsidP="00166A71">
      <w:pPr>
        <w:spacing w:line="360" w:lineRule="auto"/>
        <w:jc w:val="both"/>
        <w:rPr>
          <w:rFonts w:ascii="Arial" w:hAnsi="Arial" w:cs="Arial"/>
        </w:rPr>
      </w:pPr>
    </w:p>
    <w:sectPr w:rsidR="000E7134" w:rsidRPr="00166A71" w:rsidSect="003A3D0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BB737" w14:textId="77777777" w:rsidR="00990543" w:rsidRDefault="00990543">
      <w:r>
        <w:separator/>
      </w:r>
    </w:p>
  </w:endnote>
  <w:endnote w:type="continuationSeparator" w:id="0">
    <w:p w14:paraId="4F38E3FF" w14:textId="77777777" w:rsidR="00990543" w:rsidRDefault="0099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02BD" w14:textId="77777777" w:rsidR="000C1FF6" w:rsidRDefault="000C1FF6">
    <w:pPr>
      <w:pStyle w:val="Stopka"/>
    </w:pP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46C5A">
      <w:rPr>
        <w:noProof/>
      </w:rPr>
      <w:t>9</w:t>
    </w:r>
    <w:r>
      <w:fldChar w:fldCharType="end"/>
    </w:r>
    <w:r>
      <w:t xml:space="preserve"> z </w:t>
    </w:r>
    <w:r w:rsidR="00990543">
      <w:fldChar w:fldCharType="begin"/>
    </w:r>
    <w:r w:rsidR="00990543">
      <w:instrText xml:space="preserve"> NUMPAGES </w:instrText>
    </w:r>
    <w:r w:rsidR="00990543">
      <w:fldChar w:fldCharType="separate"/>
    </w:r>
    <w:r w:rsidR="00346C5A">
      <w:rPr>
        <w:noProof/>
      </w:rPr>
      <w:t>9</w:t>
    </w:r>
    <w:r w:rsidR="009905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907E6" w14:textId="77777777" w:rsidR="00990543" w:rsidRDefault="00990543">
      <w:r>
        <w:separator/>
      </w:r>
    </w:p>
  </w:footnote>
  <w:footnote w:type="continuationSeparator" w:id="0">
    <w:p w14:paraId="7D81DA0A" w14:textId="77777777" w:rsidR="00990543" w:rsidRDefault="0099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41FD"/>
    <w:multiLevelType w:val="hybridMultilevel"/>
    <w:tmpl w:val="50D4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E91"/>
    <w:multiLevelType w:val="hybridMultilevel"/>
    <w:tmpl w:val="6CC43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AAC"/>
    <w:multiLevelType w:val="hybridMultilevel"/>
    <w:tmpl w:val="D268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5085"/>
    <w:multiLevelType w:val="hybridMultilevel"/>
    <w:tmpl w:val="5EA8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5FF0"/>
    <w:multiLevelType w:val="hybridMultilevel"/>
    <w:tmpl w:val="77D2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5068"/>
    <w:multiLevelType w:val="hybridMultilevel"/>
    <w:tmpl w:val="77AA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25980"/>
    <w:multiLevelType w:val="hybridMultilevel"/>
    <w:tmpl w:val="B02A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435F9"/>
    <w:multiLevelType w:val="hybridMultilevel"/>
    <w:tmpl w:val="BFAEF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B7345"/>
    <w:multiLevelType w:val="hybridMultilevel"/>
    <w:tmpl w:val="FCCE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C2404"/>
    <w:multiLevelType w:val="hybridMultilevel"/>
    <w:tmpl w:val="431E3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71B59"/>
    <w:multiLevelType w:val="hybridMultilevel"/>
    <w:tmpl w:val="FEEA1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D13BA"/>
    <w:multiLevelType w:val="hybridMultilevel"/>
    <w:tmpl w:val="264A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E7F8A"/>
    <w:multiLevelType w:val="hybridMultilevel"/>
    <w:tmpl w:val="7C5A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92DE3"/>
    <w:multiLevelType w:val="hybridMultilevel"/>
    <w:tmpl w:val="33721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060FD"/>
    <w:multiLevelType w:val="hybridMultilevel"/>
    <w:tmpl w:val="246CC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C4A9C"/>
    <w:multiLevelType w:val="hybridMultilevel"/>
    <w:tmpl w:val="321A7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832FE"/>
    <w:multiLevelType w:val="hybridMultilevel"/>
    <w:tmpl w:val="4230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A0961"/>
    <w:multiLevelType w:val="hybridMultilevel"/>
    <w:tmpl w:val="F4C0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F73BD"/>
    <w:multiLevelType w:val="hybridMultilevel"/>
    <w:tmpl w:val="E94C8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16"/>
  </w:num>
  <w:num w:numId="7">
    <w:abstractNumId w:val="6"/>
  </w:num>
  <w:num w:numId="8">
    <w:abstractNumId w:val="0"/>
  </w:num>
  <w:num w:numId="9">
    <w:abstractNumId w:val="2"/>
  </w:num>
  <w:num w:numId="10">
    <w:abstractNumId w:val="14"/>
  </w:num>
  <w:num w:numId="11">
    <w:abstractNumId w:val="13"/>
  </w:num>
  <w:num w:numId="12">
    <w:abstractNumId w:val="15"/>
  </w:num>
  <w:num w:numId="13">
    <w:abstractNumId w:val="18"/>
  </w:num>
  <w:num w:numId="14">
    <w:abstractNumId w:val="17"/>
  </w:num>
  <w:num w:numId="15">
    <w:abstractNumId w:val="7"/>
  </w:num>
  <w:num w:numId="16">
    <w:abstractNumId w:val="1"/>
  </w:num>
  <w:num w:numId="17">
    <w:abstractNumId w:val="4"/>
  </w:num>
  <w:num w:numId="18">
    <w:abstractNumId w:val="5"/>
  </w:num>
  <w:num w:numId="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A6"/>
    <w:rsid w:val="00001804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35F13"/>
    <w:rsid w:val="000463FB"/>
    <w:rsid w:val="00047E85"/>
    <w:rsid w:val="00050417"/>
    <w:rsid w:val="00060A83"/>
    <w:rsid w:val="00066850"/>
    <w:rsid w:val="00066B4F"/>
    <w:rsid w:val="0007236B"/>
    <w:rsid w:val="00075819"/>
    <w:rsid w:val="000776F1"/>
    <w:rsid w:val="00080CEB"/>
    <w:rsid w:val="00085408"/>
    <w:rsid w:val="00087424"/>
    <w:rsid w:val="0009110B"/>
    <w:rsid w:val="000949BB"/>
    <w:rsid w:val="000951E4"/>
    <w:rsid w:val="000971EE"/>
    <w:rsid w:val="000A4F41"/>
    <w:rsid w:val="000B0B3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3351"/>
    <w:rsid w:val="000E3B49"/>
    <w:rsid w:val="000E6E99"/>
    <w:rsid w:val="000E7134"/>
    <w:rsid w:val="000F04B6"/>
    <w:rsid w:val="000F3335"/>
    <w:rsid w:val="000F3919"/>
    <w:rsid w:val="000F5340"/>
    <w:rsid w:val="000F5713"/>
    <w:rsid w:val="00100743"/>
    <w:rsid w:val="0010194C"/>
    <w:rsid w:val="0010333E"/>
    <w:rsid w:val="00104533"/>
    <w:rsid w:val="00104D60"/>
    <w:rsid w:val="00107304"/>
    <w:rsid w:val="001077D9"/>
    <w:rsid w:val="00107A28"/>
    <w:rsid w:val="00114E8A"/>
    <w:rsid w:val="00115C67"/>
    <w:rsid w:val="0011684B"/>
    <w:rsid w:val="001174B8"/>
    <w:rsid w:val="00117DA3"/>
    <w:rsid w:val="0012305B"/>
    <w:rsid w:val="00124A77"/>
    <w:rsid w:val="00131138"/>
    <w:rsid w:val="00133170"/>
    <w:rsid w:val="001340B6"/>
    <w:rsid w:val="00134326"/>
    <w:rsid w:val="00134A13"/>
    <w:rsid w:val="001354B7"/>
    <w:rsid w:val="00140138"/>
    <w:rsid w:val="0014147B"/>
    <w:rsid w:val="0014170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BA1"/>
    <w:rsid w:val="001700BB"/>
    <w:rsid w:val="0017400C"/>
    <w:rsid w:val="00174E7C"/>
    <w:rsid w:val="00180043"/>
    <w:rsid w:val="001821D2"/>
    <w:rsid w:val="001869C2"/>
    <w:rsid w:val="001905FC"/>
    <w:rsid w:val="0019287B"/>
    <w:rsid w:val="001A5249"/>
    <w:rsid w:val="001A5254"/>
    <w:rsid w:val="001A52E8"/>
    <w:rsid w:val="001B2C33"/>
    <w:rsid w:val="001B3BBC"/>
    <w:rsid w:val="001B5967"/>
    <w:rsid w:val="001B63E3"/>
    <w:rsid w:val="001B6D42"/>
    <w:rsid w:val="001B7B42"/>
    <w:rsid w:val="001C3C5C"/>
    <w:rsid w:val="001C5A9C"/>
    <w:rsid w:val="001C6BBE"/>
    <w:rsid w:val="001C7E87"/>
    <w:rsid w:val="001D3F9C"/>
    <w:rsid w:val="001D63B2"/>
    <w:rsid w:val="001D67DC"/>
    <w:rsid w:val="001D7145"/>
    <w:rsid w:val="001E0579"/>
    <w:rsid w:val="001E0EFF"/>
    <w:rsid w:val="001E2040"/>
    <w:rsid w:val="001E4961"/>
    <w:rsid w:val="001E65EF"/>
    <w:rsid w:val="001E68E1"/>
    <w:rsid w:val="001F0757"/>
    <w:rsid w:val="001F0871"/>
    <w:rsid w:val="001F3C97"/>
    <w:rsid w:val="001F59EE"/>
    <w:rsid w:val="001F7B60"/>
    <w:rsid w:val="00200D63"/>
    <w:rsid w:val="00201D7A"/>
    <w:rsid w:val="00206806"/>
    <w:rsid w:val="00207EFE"/>
    <w:rsid w:val="002119FB"/>
    <w:rsid w:val="002173DB"/>
    <w:rsid w:val="0022196E"/>
    <w:rsid w:val="00231DFD"/>
    <w:rsid w:val="0023208B"/>
    <w:rsid w:val="002340B4"/>
    <w:rsid w:val="0023428F"/>
    <w:rsid w:val="002345D4"/>
    <w:rsid w:val="00236CE3"/>
    <w:rsid w:val="00237098"/>
    <w:rsid w:val="002409F3"/>
    <w:rsid w:val="002417AE"/>
    <w:rsid w:val="00242E58"/>
    <w:rsid w:val="00247F68"/>
    <w:rsid w:val="00257670"/>
    <w:rsid w:val="0026110E"/>
    <w:rsid w:val="002614F0"/>
    <w:rsid w:val="00265825"/>
    <w:rsid w:val="0027327C"/>
    <w:rsid w:val="00274B12"/>
    <w:rsid w:val="002778EE"/>
    <w:rsid w:val="002844A2"/>
    <w:rsid w:val="00284B98"/>
    <w:rsid w:val="00285004"/>
    <w:rsid w:val="002855F1"/>
    <w:rsid w:val="00290BA9"/>
    <w:rsid w:val="00290E06"/>
    <w:rsid w:val="0029759C"/>
    <w:rsid w:val="002A4917"/>
    <w:rsid w:val="002A4D83"/>
    <w:rsid w:val="002B1038"/>
    <w:rsid w:val="002B30E6"/>
    <w:rsid w:val="002B5C23"/>
    <w:rsid w:val="002C090C"/>
    <w:rsid w:val="002C15F4"/>
    <w:rsid w:val="002C24F5"/>
    <w:rsid w:val="002C5585"/>
    <w:rsid w:val="002D609C"/>
    <w:rsid w:val="002D6365"/>
    <w:rsid w:val="002E427A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102FA"/>
    <w:rsid w:val="00312755"/>
    <w:rsid w:val="00314139"/>
    <w:rsid w:val="00314824"/>
    <w:rsid w:val="0032024D"/>
    <w:rsid w:val="00320310"/>
    <w:rsid w:val="00324580"/>
    <w:rsid w:val="00324BF5"/>
    <w:rsid w:val="00332592"/>
    <w:rsid w:val="00335D2C"/>
    <w:rsid w:val="00337B55"/>
    <w:rsid w:val="00340AE5"/>
    <w:rsid w:val="0034449C"/>
    <w:rsid w:val="003444DD"/>
    <w:rsid w:val="00346C5A"/>
    <w:rsid w:val="003528FF"/>
    <w:rsid w:val="0035399C"/>
    <w:rsid w:val="00357025"/>
    <w:rsid w:val="00363E94"/>
    <w:rsid w:val="0036504B"/>
    <w:rsid w:val="00366F40"/>
    <w:rsid w:val="00372248"/>
    <w:rsid w:val="0037294B"/>
    <w:rsid w:val="00372F6E"/>
    <w:rsid w:val="003731F5"/>
    <w:rsid w:val="00376551"/>
    <w:rsid w:val="00384F01"/>
    <w:rsid w:val="003935F1"/>
    <w:rsid w:val="0039387F"/>
    <w:rsid w:val="00393F16"/>
    <w:rsid w:val="00395A5F"/>
    <w:rsid w:val="003A1FDD"/>
    <w:rsid w:val="003A3D07"/>
    <w:rsid w:val="003A4049"/>
    <w:rsid w:val="003B2E1F"/>
    <w:rsid w:val="003C28B4"/>
    <w:rsid w:val="003D1EE4"/>
    <w:rsid w:val="003D29F3"/>
    <w:rsid w:val="003D3058"/>
    <w:rsid w:val="003D674B"/>
    <w:rsid w:val="003D6760"/>
    <w:rsid w:val="003E077D"/>
    <w:rsid w:val="003E37EF"/>
    <w:rsid w:val="003E4E85"/>
    <w:rsid w:val="003F3D58"/>
    <w:rsid w:val="004008DB"/>
    <w:rsid w:val="00400C07"/>
    <w:rsid w:val="00404C8B"/>
    <w:rsid w:val="00406841"/>
    <w:rsid w:val="004070E4"/>
    <w:rsid w:val="00407E76"/>
    <w:rsid w:val="00411A81"/>
    <w:rsid w:val="004139C8"/>
    <w:rsid w:val="00415B95"/>
    <w:rsid w:val="00420DFD"/>
    <w:rsid w:val="00421845"/>
    <w:rsid w:val="0042210D"/>
    <w:rsid w:val="004238F9"/>
    <w:rsid w:val="004255A5"/>
    <w:rsid w:val="00426122"/>
    <w:rsid w:val="0042636B"/>
    <w:rsid w:val="00430E4B"/>
    <w:rsid w:val="0043305C"/>
    <w:rsid w:val="00435588"/>
    <w:rsid w:val="004366AC"/>
    <w:rsid w:val="004376E1"/>
    <w:rsid w:val="00440368"/>
    <w:rsid w:val="00440948"/>
    <w:rsid w:val="00441615"/>
    <w:rsid w:val="00441C8E"/>
    <w:rsid w:val="00444DC6"/>
    <w:rsid w:val="004462D1"/>
    <w:rsid w:val="004466DB"/>
    <w:rsid w:val="00446B5C"/>
    <w:rsid w:val="0045080E"/>
    <w:rsid w:val="00451DB2"/>
    <w:rsid w:val="0045498D"/>
    <w:rsid w:val="00455D34"/>
    <w:rsid w:val="00461804"/>
    <w:rsid w:val="00461AF6"/>
    <w:rsid w:val="004629C3"/>
    <w:rsid w:val="004674C7"/>
    <w:rsid w:val="00471310"/>
    <w:rsid w:val="0047288B"/>
    <w:rsid w:val="00473858"/>
    <w:rsid w:val="004746C1"/>
    <w:rsid w:val="00480610"/>
    <w:rsid w:val="004834D3"/>
    <w:rsid w:val="00484F1C"/>
    <w:rsid w:val="004857BE"/>
    <w:rsid w:val="004A0963"/>
    <w:rsid w:val="004A1819"/>
    <w:rsid w:val="004A2A3F"/>
    <w:rsid w:val="004B048E"/>
    <w:rsid w:val="004B12F6"/>
    <w:rsid w:val="004B66E1"/>
    <w:rsid w:val="004C28B6"/>
    <w:rsid w:val="004C3076"/>
    <w:rsid w:val="004C60FE"/>
    <w:rsid w:val="004C6E33"/>
    <w:rsid w:val="004D0549"/>
    <w:rsid w:val="004D677C"/>
    <w:rsid w:val="004D6EBE"/>
    <w:rsid w:val="004D7C9C"/>
    <w:rsid w:val="004E0EF6"/>
    <w:rsid w:val="004E12E5"/>
    <w:rsid w:val="004E2DCE"/>
    <w:rsid w:val="004E415C"/>
    <w:rsid w:val="004E56E7"/>
    <w:rsid w:val="004E6670"/>
    <w:rsid w:val="004F2A11"/>
    <w:rsid w:val="004F4186"/>
    <w:rsid w:val="004F761F"/>
    <w:rsid w:val="004F7E70"/>
    <w:rsid w:val="00507A5D"/>
    <w:rsid w:val="00507D2E"/>
    <w:rsid w:val="005112DA"/>
    <w:rsid w:val="00513770"/>
    <w:rsid w:val="00514735"/>
    <w:rsid w:val="00514D1D"/>
    <w:rsid w:val="00514D9A"/>
    <w:rsid w:val="0051624B"/>
    <w:rsid w:val="00516E31"/>
    <w:rsid w:val="005221F3"/>
    <w:rsid w:val="0052228F"/>
    <w:rsid w:val="005230D7"/>
    <w:rsid w:val="005251B6"/>
    <w:rsid w:val="00527A3B"/>
    <w:rsid w:val="005300F2"/>
    <w:rsid w:val="0054291E"/>
    <w:rsid w:val="005476FB"/>
    <w:rsid w:val="00552722"/>
    <w:rsid w:val="00553D33"/>
    <w:rsid w:val="00561709"/>
    <w:rsid w:val="00565558"/>
    <w:rsid w:val="00570B2B"/>
    <w:rsid w:val="00574618"/>
    <w:rsid w:val="005768EB"/>
    <w:rsid w:val="005810B7"/>
    <w:rsid w:val="0058332A"/>
    <w:rsid w:val="0058716C"/>
    <w:rsid w:val="00592865"/>
    <w:rsid w:val="005A26A7"/>
    <w:rsid w:val="005A3029"/>
    <w:rsid w:val="005B0297"/>
    <w:rsid w:val="005B0827"/>
    <w:rsid w:val="005B5109"/>
    <w:rsid w:val="005B5C36"/>
    <w:rsid w:val="005C0175"/>
    <w:rsid w:val="005C2B88"/>
    <w:rsid w:val="005C6315"/>
    <w:rsid w:val="005C72B5"/>
    <w:rsid w:val="005D15A8"/>
    <w:rsid w:val="005D6EA6"/>
    <w:rsid w:val="005D76D6"/>
    <w:rsid w:val="005E1CBB"/>
    <w:rsid w:val="005E2F54"/>
    <w:rsid w:val="005F4253"/>
    <w:rsid w:val="006010A8"/>
    <w:rsid w:val="00605C22"/>
    <w:rsid w:val="0060613C"/>
    <w:rsid w:val="00607537"/>
    <w:rsid w:val="00607AD3"/>
    <w:rsid w:val="0061461E"/>
    <w:rsid w:val="00616A8A"/>
    <w:rsid w:val="006200F2"/>
    <w:rsid w:val="00626630"/>
    <w:rsid w:val="00626696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55A8"/>
    <w:rsid w:val="00665ED1"/>
    <w:rsid w:val="00670E47"/>
    <w:rsid w:val="006722D6"/>
    <w:rsid w:val="006763EA"/>
    <w:rsid w:val="00681B7C"/>
    <w:rsid w:val="00682035"/>
    <w:rsid w:val="00686BFC"/>
    <w:rsid w:val="00686D96"/>
    <w:rsid w:val="00690DBC"/>
    <w:rsid w:val="0069170E"/>
    <w:rsid w:val="00692F1F"/>
    <w:rsid w:val="00694706"/>
    <w:rsid w:val="006A2A04"/>
    <w:rsid w:val="006B0C64"/>
    <w:rsid w:val="006B33D8"/>
    <w:rsid w:val="006B3D32"/>
    <w:rsid w:val="006B5EFD"/>
    <w:rsid w:val="006B6438"/>
    <w:rsid w:val="006C1791"/>
    <w:rsid w:val="006C46B9"/>
    <w:rsid w:val="006C6672"/>
    <w:rsid w:val="006D3168"/>
    <w:rsid w:val="006D3CD2"/>
    <w:rsid w:val="006D577E"/>
    <w:rsid w:val="006E0FC9"/>
    <w:rsid w:val="006E32B1"/>
    <w:rsid w:val="006E3E6E"/>
    <w:rsid w:val="006E55B7"/>
    <w:rsid w:val="006E647F"/>
    <w:rsid w:val="006F3DDA"/>
    <w:rsid w:val="006F6872"/>
    <w:rsid w:val="00700324"/>
    <w:rsid w:val="007003DF"/>
    <w:rsid w:val="00701264"/>
    <w:rsid w:val="00707DB5"/>
    <w:rsid w:val="00712FCE"/>
    <w:rsid w:val="00713BC9"/>
    <w:rsid w:val="007149D5"/>
    <w:rsid w:val="00715E7D"/>
    <w:rsid w:val="00721E74"/>
    <w:rsid w:val="00722E02"/>
    <w:rsid w:val="00724A58"/>
    <w:rsid w:val="00724DF1"/>
    <w:rsid w:val="007275B6"/>
    <w:rsid w:val="007317C3"/>
    <w:rsid w:val="007337FF"/>
    <w:rsid w:val="00735B7A"/>
    <w:rsid w:val="0074191B"/>
    <w:rsid w:val="00741C16"/>
    <w:rsid w:val="00742A25"/>
    <w:rsid w:val="0074741A"/>
    <w:rsid w:val="00747AE7"/>
    <w:rsid w:val="007529F9"/>
    <w:rsid w:val="00753A44"/>
    <w:rsid w:val="00754061"/>
    <w:rsid w:val="00760C92"/>
    <w:rsid w:val="0076211E"/>
    <w:rsid w:val="00763B0E"/>
    <w:rsid w:val="00764098"/>
    <w:rsid w:val="00773E46"/>
    <w:rsid w:val="00777781"/>
    <w:rsid w:val="00777CF7"/>
    <w:rsid w:val="00780567"/>
    <w:rsid w:val="007820D7"/>
    <w:rsid w:val="00782B67"/>
    <w:rsid w:val="007840C6"/>
    <w:rsid w:val="00790DD4"/>
    <w:rsid w:val="00794362"/>
    <w:rsid w:val="0079711C"/>
    <w:rsid w:val="007A5EE7"/>
    <w:rsid w:val="007A7EF3"/>
    <w:rsid w:val="007B05E1"/>
    <w:rsid w:val="007B275B"/>
    <w:rsid w:val="007B6293"/>
    <w:rsid w:val="007B7131"/>
    <w:rsid w:val="007B7E26"/>
    <w:rsid w:val="007C0032"/>
    <w:rsid w:val="007C16D6"/>
    <w:rsid w:val="007C4B81"/>
    <w:rsid w:val="007C7B29"/>
    <w:rsid w:val="007E0F75"/>
    <w:rsid w:val="007E1ABC"/>
    <w:rsid w:val="007E1D74"/>
    <w:rsid w:val="007E35AC"/>
    <w:rsid w:val="007E69CB"/>
    <w:rsid w:val="007E714D"/>
    <w:rsid w:val="007F0831"/>
    <w:rsid w:val="007F1D7C"/>
    <w:rsid w:val="007F2D68"/>
    <w:rsid w:val="007F5082"/>
    <w:rsid w:val="008018E0"/>
    <w:rsid w:val="00801E5D"/>
    <w:rsid w:val="00803DA2"/>
    <w:rsid w:val="00805D2F"/>
    <w:rsid w:val="00810AE9"/>
    <w:rsid w:val="008115C3"/>
    <w:rsid w:val="00812405"/>
    <w:rsid w:val="008124EC"/>
    <w:rsid w:val="008168FE"/>
    <w:rsid w:val="00821E41"/>
    <w:rsid w:val="0082286D"/>
    <w:rsid w:val="00832AB5"/>
    <w:rsid w:val="00833B43"/>
    <w:rsid w:val="008344F2"/>
    <w:rsid w:val="00834854"/>
    <w:rsid w:val="00837EE4"/>
    <w:rsid w:val="00840D58"/>
    <w:rsid w:val="00844AF1"/>
    <w:rsid w:val="008460BD"/>
    <w:rsid w:val="008464F9"/>
    <w:rsid w:val="00846ECE"/>
    <w:rsid w:val="00853A1B"/>
    <w:rsid w:val="008541B4"/>
    <w:rsid w:val="00855258"/>
    <w:rsid w:val="008559D1"/>
    <w:rsid w:val="0085718E"/>
    <w:rsid w:val="008572D7"/>
    <w:rsid w:val="0087180B"/>
    <w:rsid w:val="008726CA"/>
    <w:rsid w:val="008732F0"/>
    <w:rsid w:val="00881604"/>
    <w:rsid w:val="008816DB"/>
    <w:rsid w:val="008842B8"/>
    <w:rsid w:val="008924F8"/>
    <w:rsid w:val="0089258A"/>
    <w:rsid w:val="00892F03"/>
    <w:rsid w:val="00894A1C"/>
    <w:rsid w:val="00897A4E"/>
    <w:rsid w:val="008A0A44"/>
    <w:rsid w:val="008A24FF"/>
    <w:rsid w:val="008A49D3"/>
    <w:rsid w:val="008A5909"/>
    <w:rsid w:val="008A5F39"/>
    <w:rsid w:val="008A643F"/>
    <w:rsid w:val="008B1887"/>
    <w:rsid w:val="008B4832"/>
    <w:rsid w:val="008B4DC6"/>
    <w:rsid w:val="008C2DEC"/>
    <w:rsid w:val="008C3556"/>
    <w:rsid w:val="008D4D56"/>
    <w:rsid w:val="008D508D"/>
    <w:rsid w:val="008D7C36"/>
    <w:rsid w:val="008E0286"/>
    <w:rsid w:val="008E1C8D"/>
    <w:rsid w:val="008E6FC8"/>
    <w:rsid w:val="008E77D7"/>
    <w:rsid w:val="008F03D7"/>
    <w:rsid w:val="009016DC"/>
    <w:rsid w:val="00903110"/>
    <w:rsid w:val="009032B9"/>
    <w:rsid w:val="009041B5"/>
    <w:rsid w:val="00913C25"/>
    <w:rsid w:val="00916D6D"/>
    <w:rsid w:val="00917B75"/>
    <w:rsid w:val="0092427E"/>
    <w:rsid w:val="00927196"/>
    <w:rsid w:val="00927678"/>
    <w:rsid w:val="009279A5"/>
    <w:rsid w:val="00932EE5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5509"/>
    <w:rsid w:val="00957F81"/>
    <w:rsid w:val="009619DC"/>
    <w:rsid w:val="009620A8"/>
    <w:rsid w:val="0096260F"/>
    <w:rsid w:val="0097532E"/>
    <w:rsid w:val="009758B6"/>
    <w:rsid w:val="00980231"/>
    <w:rsid w:val="009830CB"/>
    <w:rsid w:val="009864D0"/>
    <w:rsid w:val="00987864"/>
    <w:rsid w:val="00990543"/>
    <w:rsid w:val="009912B9"/>
    <w:rsid w:val="009928BC"/>
    <w:rsid w:val="009976E5"/>
    <w:rsid w:val="009A00CC"/>
    <w:rsid w:val="009A0552"/>
    <w:rsid w:val="009A1A17"/>
    <w:rsid w:val="009A3B6F"/>
    <w:rsid w:val="009A560A"/>
    <w:rsid w:val="009A7560"/>
    <w:rsid w:val="009B50F0"/>
    <w:rsid w:val="009C0B0A"/>
    <w:rsid w:val="009C2F70"/>
    <w:rsid w:val="009C4893"/>
    <w:rsid w:val="009C7913"/>
    <w:rsid w:val="009C7C84"/>
    <w:rsid w:val="009D0E4F"/>
    <w:rsid w:val="009D6202"/>
    <w:rsid w:val="009E1D3B"/>
    <w:rsid w:val="009E334B"/>
    <w:rsid w:val="009E7FB2"/>
    <w:rsid w:val="009F07C6"/>
    <w:rsid w:val="009F18B6"/>
    <w:rsid w:val="009F39A6"/>
    <w:rsid w:val="009F3DAE"/>
    <w:rsid w:val="009F5055"/>
    <w:rsid w:val="00A069F7"/>
    <w:rsid w:val="00A072E7"/>
    <w:rsid w:val="00A10252"/>
    <w:rsid w:val="00A1090C"/>
    <w:rsid w:val="00A11FC1"/>
    <w:rsid w:val="00A12CE9"/>
    <w:rsid w:val="00A13C47"/>
    <w:rsid w:val="00A14DD4"/>
    <w:rsid w:val="00A14E51"/>
    <w:rsid w:val="00A17476"/>
    <w:rsid w:val="00A25E5D"/>
    <w:rsid w:val="00A30CD7"/>
    <w:rsid w:val="00A313EF"/>
    <w:rsid w:val="00A36654"/>
    <w:rsid w:val="00A369EC"/>
    <w:rsid w:val="00A41BA6"/>
    <w:rsid w:val="00A42B9E"/>
    <w:rsid w:val="00A44782"/>
    <w:rsid w:val="00A45362"/>
    <w:rsid w:val="00A509B7"/>
    <w:rsid w:val="00A53932"/>
    <w:rsid w:val="00A55DFD"/>
    <w:rsid w:val="00A57309"/>
    <w:rsid w:val="00A672D0"/>
    <w:rsid w:val="00A75D7D"/>
    <w:rsid w:val="00A77712"/>
    <w:rsid w:val="00A807D2"/>
    <w:rsid w:val="00A80A91"/>
    <w:rsid w:val="00A8132D"/>
    <w:rsid w:val="00A84BD6"/>
    <w:rsid w:val="00A85C80"/>
    <w:rsid w:val="00A86571"/>
    <w:rsid w:val="00A94460"/>
    <w:rsid w:val="00AA4CC1"/>
    <w:rsid w:val="00AA772D"/>
    <w:rsid w:val="00AB1439"/>
    <w:rsid w:val="00AB6D3B"/>
    <w:rsid w:val="00AC4310"/>
    <w:rsid w:val="00AD6351"/>
    <w:rsid w:val="00AD6870"/>
    <w:rsid w:val="00AD6ADC"/>
    <w:rsid w:val="00AE0236"/>
    <w:rsid w:val="00AE0D76"/>
    <w:rsid w:val="00AE1AC9"/>
    <w:rsid w:val="00AF0B38"/>
    <w:rsid w:val="00AF3114"/>
    <w:rsid w:val="00AF3D72"/>
    <w:rsid w:val="00AF4628"/>
    <w:rsid w:val="00AF5A37"/>
    <w:rsid w:val="00B00970"/>
    <w:rsid w:val="00B01A18"/>
    <w:rsid w:val="00B0209D"/>
    <w:rsid w:val="00B066E7"/>
    <w:rsid w:val="00B07D8E"/>
    <w:rsid w:val="00B106BB"/>
    <w:rsid w:val="00B1342C"/>
    <w:rsid w:val="00B1527F"/>
    <w:rsid w:val="00B159C7"/>
    <w:rsid w:val="00B205B4"/>
    <w:rsid w:val="00B20EBD"/>
    <w:rsid w:val="00B219E8"/>
    <w:rsid w:val="00B23E28"/>
    <w:rsid w:val="00B243B1"/>
    <w:rsid w:val="00B2724A"/>
    <w:rsid w:val="00B32CBC"/>
    <w:rsid w:val="00B33049"/>
    <w:rsid w:val="00B35614"/>
    <w:rsid w:val="00B401EE"/>
    <w:rsid w:val="00B4396C"/>
    <w:rsid w:val="00B44F77"/>
    <w:rsid w:val="00B45894"/>
    <w:rsid w:val="00B46A29"/>
    <w:rsid w:val="00B54CD9"/>
    <w:rsid w:val="00B60151"/>
    <w:rsid w:val="00B610CC"/>
    <w:rsid w:val="00B65A39"/>
    <w:rsid w:val="00B664F6"/>
    <w:rsid w:val="00B67EEB"/>
    <w:rsid w:val="00B73EC0"/>
    <w:rsid w:val="00B74FFC"/>
    <w:rsid w:val="00B75AE3"/>
    <w:rsid w:val="00B81C6B"/>
    <w:rsid w:val="00B83170"/>
    <w:rsid w:val="00B83EE2"/>
    <w:rsid w:val="00B842AD"/>
    <w:rsid w:val="00B84E20"/>
    <w:rsid w:val="00B859F6"/>
    <w:rsid w:val="00B87D9D"/>
    <w:rsid w:val="00B9054E"/>
    <w:rsid w:val="00B90649"/>
    <w:rsid w:val="00B9227C"/>
    <w:rsid w:val="00BA2C9E"/>
    <w:rsid w:val="00BB0E70"/>
    <w:rsid w:val="00BB318D"/>
    <w:rsid w:val="00BB42C9"/>
    <w:rsid w:val="00BB6F87"/>
    <w:rsid w:val="00BC2D53"/>
    <w:rsid w:val="00BC2FC3"/>
    <w:rsid w:val="00BC3F32"/>
    <w:rsid w:val="00BC4A49"/>
    <w:rsid w:val="00BD20C8"/>
    <w:rsid w:val="00BD381F"/>
    <w:rsid w:val="00BD4CB6"/>
    <w:rsid w:val="00BD5859"/>
    <w:rsid w:val="00BD7D55"/>
    <w:rsid w:val="00BE020A"/>
    <w:rsid w:val="00BE2455"/>
    <w:rsid w:val="00BE4096"/>
    <w:rsid w:val="00BE488D"/>
    <w:rsid w:val="00BF005A"/>
    <w:rsid w:val="00BF32F3"/>
    <w:rsid w:val="00BF7A75"/>
    <w:rsid w:val="00C024FD"/>
    <w:rsid w:val="00C026D2"/>
    <w:rsid w:val="00C03B72"/>
    <w:rsid w:val="00C0436A"/>
    <w:rsid w:val="00C04626"/>
    <w:rsid w:val="00C070DA"/>
    <w:rsid w:val="00C11338"/>
    <w:rsid w:val="00C13653"/>
    <w:rsid w:val="00C143C9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33AB"/>
    <w:rsid w:val="00C53942"/>
    <w:rsid w:val="00C540E1"/>
    <w:rsid w:val="00C578D5"/>
    <w:rsid w:val="00C603F0"/>
    <w:rsid w:val="00C606FC"/>
    <w:rsid w:val="00C60E78"/>
    <w:rsid w:val="00C625B5"/>
    <w:rsid w:val="00C6290A"/>
    <w:rsid w:val="00C62999"/>
    <w:rsid w:val="00C778F2"/>
    <w:rsid w:val="00C831E0"/>
    <w:rsid w:val="00C84F96"/>
    <w:rsid w:val="00C9186D"/>
    <w:rsid w:val="00C9194A"/>
    <w:rsid w:val="00C92AC3"/>
    <w:rsid w:val="00C94614"/>
    <w:rsid w:val="00C95539"/>
    <w:rsid w:val="00C96A21"/>
    <w:rsid w:val="00C97182"/>
    <w:rsid w:val="00CA126A"/>
    <w:rsid w:val="00CA3D70"/>
    <w:rsid w:val="00CA599C"/>
    <w:rsid w:val="00CB7412"/>
    <w:rsid w:val="00CB7528"/>
    <w:rsid w:val="00CC0E1D"/>
    <w:rsid w:val="00CC2D39"/>
    <w:rsid w:val="00CC3F65"/>
    <w:rsid w:val="00CC498A"/>
    <w:rsid w:val="00CC6976"/>
    <w:rsid w:val="00CD12E7"/>
    <w:rsid w:val="00CD1418"/>
    <w:rsid w:val="00CD167B"/>
    <w:rsid w:val="00CD1FD6"/>
    <w:rsid w:val="00CD3C91"/>
    <w:rsid w:val="00CE1600"/>
    <w:rsid w:val="00CE330A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250F3"/>
    <w:rsid w:val="00D251AF"/>
    <w:rsid w:val="00D3108C"/>
    <w:rsid w:val="00D321A7"/>
    <w:rsid w:val="00D33079"/>
    <w:rsid w:val="00D4051D"/>
    <w:rsid w:val="00D430C1"/>
    <w:rsid w:val="00D44314"/>
    <w:rsid w:val="00D47714"/>
    <w:rsid w:val="00D60E9E"/>
    <w:rsid w:val="00D751F1"/>
    <w:rsid w:val="00D75602"/>
    <w:rsid w:val="00D81635"/>
    <w:rsid w:val="00D818E1"/>
    <w:rsid w:val="00D8283D"/>
    <w:rsid w:val="00D82E48"/>
    <w:rsid w:val="00D86439"/>
    <w:rsid w:val="00D9374B"/>
    <w:rsid w:val="00D952DA"/>
    <w:rsid w:val="00DA354D"/>
    <w:rsid w:val="00DA38EA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D6386"/>
    <w:rsid w:val="00DE1FD5"/>
    <w:rsid w:val="00DE4AB3"/>
    <w:rsid w:val="00DE4AE7"/>
    <w:rsid w:val="00DE5728"/>
    <w:rsid w:val="00DE5D8E"/>
    <w:rsid w:val="00DE6BE2"/>
    <w:rsid w:val="00DE6F36"/>
    <w:rsid w:val="00DF1578"/>
    <w:rsid w:val="00DF21B2"/>
    <w:rsid w:val="00DF3C45"/>
    <w:rsid w:val="00DF5BD4"/>
    <w:rsid w:val="00DF6A5E"/>
    <w:rsid w:val="00E00231"/>
    <w:rsid w:val="00E00923"/>
    <w:rsid w:val="00E00FE0"/>
    <w:rsid w:val="00E068FC"/>
    <w:rsid w:val="00E11C4F"/>
    <w:rsid w:val="00E12CEA"/>
    <w:rsid w:val="00E161BF"/>
    <w:rsid w:val="00E22A12"/>
    <w:rsid w:val="00E22D8B"/>
    <w:rsid w:val="00E234E2"/>
    <w:rsid w:val="00E31B5F"/>
    <w:rsid w:val="00E372DA"/>
    <w:rsid w:val="00E40C48"/>
    <w:rsid w:val="00E45478"/>
    <w:rsid w:val="00E51CD1"/>
    <w:rsid w:val="00E53F30"/>
    <w:rsid w:val="00E55DBF"/>
    <w:rsid w:val="00E571D8"/>
    <w:rsid w:val="00E579D4"/>
    <w:rsid w:val="00E61E00"/>
    <w:rsid w:val="00E63409"/>
    <w:rsid w:val="00E634A6"/>
    <w:rsid w:val="00E72250"/>
    <w:rsid w:val="00E75621"/>
    <w:rsid w:val="00E845DC"/>
    <w:rsid w:val="00E86627"/>
    <w:rsid w:val="00E86EA3"/>
    <w:rsid w:val="00E87FA8"/>
    <w:rsid w:val="00E920FB"/>
    <w:rsid w:val="00E94645"/>
    <w:rsid w:val="00E94B48"/>
    <w:rsid w:val="00E96AA3"/>
    <w:rsid w:val="00EA204D"/>
    <w:rsid w:val="00EA26E0"/>
    <w:rsid w:val="00EA2B0A"/>
    <w:rsid w:val="00EA2DE9"/>
    <w:rsid w:val="00EA3D2E"/>
    <w:rsid w:val="00EA79A8"/>
    <w:rsid w:val="00EB2FDF"/>
    <w:rsid w:val="00EC40A7"/>
    <w:rsid w:val="00ED5367"/>
    <w:rsid w:val="00ED56DD"/>
    <w:rsid w:val="00EE0578"/>
    <w:rsid w:val="00EE159E"/>
    <w:rsid w:val="00EE32D7"/>
    <w:rsid w:val="00EE3314"/>
    <w:rsid w:val="00EE3DF9"/>
    <w:rsid w:val="00EE72CF"/>
    <w:rsid w:val="00EF1E05"/>
    <w:rsid w:val="00EF57FE"/>
    <w:rsid w:val="00F0261C"/>
    <w:rsid w:val="00F02D26"/>
    <w:rsid w:val="00F04BCB"/>
    <w:rsid w:val="00F14875"/>
    <w:rsid w:val="00F16CCA"/>
    <w:rsid w:val="00F278EA"/>
    <w:rsid w:val="00F314B2"/>
    <w:rsid w:val="00F36859"/>
    <w:rsid w:val="00F414F5"/>
    <w:rsid w:val="00F453C5"/>
    <w:rsid w:val="00F4628C"/>
    <w:rsid w:val="00F477F1"/>
    <w:rsid w:val="00F53475"/>
    <w:rsid w:val="00F65931"/>
    <w:rsid w:val="00F6762C"/>
    <w:rsid w:val="00F70F39"/>
    <w:rsid w:val="00F71915"/>
    <w:rsid w:val="00F74D78"/>
    <w:rsid w:val="00F756D3"/>
    <w:rsid w:val="00F77233"/>
    <w:rsid w:val="00F77FF4"/>
    <w:rsid w:val="00F81088"/>
    <w:rsid w:val="00F86F42"/>
    <w:rsid w:val="00F9194F"/>
    <w:rsid w:val="00F926D8"/>
    <w:rsid w:val="00F97658"/>
    <w:rsid w:val="00FA3F23"/>
    <w:rsid w:val="00FA728F"/>
    <w:rsid w:val="00FB0372"/>
    <w:rsid w:val="00FB18AE"/>
    <w:rsid w:val="00FB3030"/>
    <w:rsid w:val="00FB38B4"/>
    <w:rsid w:val="00FB5C95"/>
    <w:rsid w:val="00FB71EC"/>
    <w:rsid w:val="00FB76D5"/>
    <w:rsid w:val="00FE0088"/>
    <w:rsid w:val="00FE2818"/>
    <w:rsid w:val="00FE2E62"/>
    <w:rsid w:val="00FE67C2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blue">
      <v:fill color="white" on="f"/>
      <v:stroke color="blue"/>
    </o:shapedefaults>
    <o:shapelayout v:ext="edit">
      <o:idmap v:ext="edit" data="1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4A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C1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66A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166A7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2C15F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C0B4-FC28-481C-838C-5EDABEBF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1936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</vt:lpstr>
    </vt:vector>
  </TitlesOfParts>
  <Company>WIJHARS Zielona Góra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</dc:title>
  <dc:subject/>
  <dc:creator>WI_NA_SW</dc:creator>
  <cp:keywords/>
  <cp:lastModifiedBy>Tomasz Szular</cp:lastModifiedBy>
  <cp:revision>2</cp:revision>
  <cp:lastPrinted>2021-02-09T13:20:00Z</cp:lastPrinted>
  <dcterms:created xsi:type="dcterms:W3CDTF">2021-02-09T13:20:00Z</dcterms:created>
  <dcterms:modified xsi:type="dcterms:W3CDTF">2021-02-09T13:20:00Z</dcterms:modified>
</cp:coreProperties>
</file>