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029C" w14:textId="77777777" w:rsidR="00E634A6" w:rsidRPr="00EB1541" w:rsidRDefault="00E634A6" w:rsidP="0087180B">
      <w:pPr>
        <w:spacing w:line="360" w:lineRule="auto"/>
        <w:ind w:left="708" w:firstLine="708"/>
        <w:rPr>
          <w:rFonts w:asciiTheme="minorHAnsi" w:hAnsiTheme="minorHAnsi" w:cstheme="minorHAnsi"/>
          <w:b/>
        </w:rPr>
      </w:pPr>
      <w:r w:rsidRPr="00EB1541">
        <w:rPr>
          <w:rFonts w:asciiTheme="minorHAnsi" w:hAnsiTheme="minorHAnsi" w:cstheme="minorHAnsi"/>
          <w:b/>
        </w:rPr>
        <w:t xml:space="preserve">Wyniki kontroli przeprowadzonych </w:t>
      </w:r>
    </w:p>
    <w:p w14:paraId="20C4CB61" w14:textId="18FD1C1B" w:rsidR="00E634A6" w:rsidRPr="00EB1541" w:rsidRDefault="00FB71EC" w:rsidP="0087180B">
      <w:pPr>
        <w:spacing w:line="360" w:lineRule="auto"/>
        <w:ind w:left="708" w:firstLine="708"/>
        <w:rPr>
          <w:rFonts w:asciiTheme="minorHAnsi" w:hAnsiTheme="minorHAnsi" w:cstheme="minorHAnsi"/>
          <w:b/>
        </w:rPr>
      </w:pPr>
      <w:r w:rsidRPr="00EB1541">
        <w:rPr>
          <w:rFonts w:asciiTheme="minorHAnsi" w:hAnsiTheme="minorHAnsi" w:cstheme="minorHAnsi"/>
          <w:b/>
          <w:noProof/>
        </w:rPr>
        <w:drawing>
          <wp:anchor distT="0" distB="0" distL="114300" distR="114300" simplePos="0" relativeHeight="251652608" behindDoc="1" locked="0" layoutInCell="1" allowOverlap="0" wp14:anchorId="33647F17" wp14:editId="35D72041">
            <wp:simplePos x="0" y="0"/>
            <wp:positionH relativeFrom="column">
              <wp:posOffset>635</wp:posOffset>
            </wp:positionH>
            <wp:positionV relativeFrom="paragraph">
              <wp:posOffset>-281305</wp:posOffset>
            </wp:positionV>
            <wp:extent cx="803910" cy="690245"/>
            <wp:effectExtent l="0" t="0" r="0" b="0"/>
            <wp:wrapTight wrapText="bothSides">
              <wp:wrapPolygon edited="0">
                <wp:start x="0" y="0"/>
                <wp:lineTo x="0" y="20865"/>
                <wp:lineTo x="20986" y="20865"/>
                <wp:lineTo x="20986"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91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A6" w:rsidRPr="00EB1541">
        <w:rPr>
          <w:rFonts w:asciiTheme="minorHAnsi" w:hAnsiTheme="minorHAnsi" w:cstheme="minorHAnsi"/>
          <w:b/>
        </w:rPr>
        <w:t xml:space="preserve">przez WIJHARS z/s w Zielonej Górze </w:t>
      </w:r>
    </w:p>
    <w:p w14:paraId="38BAFE43" w14:textId="749CF3E1" w:rsidR="00E634A6" w:rsidRPr="00EB1541" w:rsidRDefault="007E1D74" w:rsidP="0087180B">
      <w:pPr>
        <w:spacing w:line="360" w:lineRule="auto"/>
        <w:ind w:left="708" w:firstLine="708"/>
        <w:rPr>
          <w:rFonts w:asciiTheme="minorHAnsi" w:hAnsiTheme="minorHAnsi" w:cstheme="minorHAnsi"/>
          <w:b/>
        </w:rPr>
      </w:pPr>
      <w:r w:rsidRPr="00EB1541">
        <w:rPr>
          <w:rFonts w:asciiTheme="minorHAnsi" w:hAnsiTheme="minorHAnsi" w:cstheme="minorHAnsi"/>
          <w:b/>
        </w:rPr>
        <w:t>w I</w:t>
      </w:r>
      <w:r w:rsidR="003E4E85" w:rsidRPr="00EB1541">
        <w:rPr>
          <w:rFonts w:asciiTheme="minorHAnsi" w:hAnsiTheme="minorHAnsi" w:cstheme="minorHAnsi"/>
          <w:b/>
        </w:rPr>
        <w:t xml:space="preserve"> </w:t>
      </w:r>
      <w:r w:rsidR="00E634A6" w:rsidRPr="00EB1541">
        <w:rPr>
          <w:rFonts w:asciiTheme="minorHAnsi" w:hAnsiTheme="minorHAnsi" w:cstheme="minorHAnsi"/>
          <w:b/>
        </w:rPr>
        <w:t>kwartale 20</w:t>
      </w:r>
      <w:r w:rsidR="00D74417" w:rsidRPr="00EB1541">
        <w:rPr>
          <w:rFonts w:asciiTheme="minorHAnsi" w:hAnsiTheme="minorHAnsi" w:cstheme="minorHAnsi"/>
          <w:b/>
        </w:rPr>
        <w:t>2</w:t>
      </w:r>
      <w:r w:rsidR="00237AAB" w:rsidRPr="00EB1541">
        <w:rPr>
          <w:rFonts w:asciiTheme="minorHAnsi" w:hAnsiTheme="minorHAnsi" w:cstheme="minorHAnsi"/>
          <w:b/>
        </w:rPr>
        <w:t>1</w:t>
      </w:r>
      <w:r w:rsidR="00E634A6" w:rsidRPr="00EB1541">
        <w:rPr>
          <w:rFonts w:asciiTheme="minorHAnsi" w:hAnsiTheme="minorHAnsi" w:cstheme="minorHAnsi"/>
          <w:b/>
        </w:rPr>
        <w:t xml:space="preserve"> r.</w:t>
      </w:r>
    </w:p>
    <w:p w14:paraId="78B928C1" w14:textId="77777777" w:rsidR="00E634A6" w:rsidRPr="00EB1541" w:rsidRDefault="000F20C0" w:rsidP="0087180B">
      <w:pPr>
        <w:spacing w:line="360" w:lineRule="auto"/>
        <w:rPr>
          <w:rFonts w:asciiTheme="minorHAnsi" w:hAnsiTheme="minorHAnsi" w:cstheme="minorHAnsi"/>
        </w:rPr>
      </w:pPr>
      <w:r>
        <w:rPr>
          <w:rFonts w:asciiTheme="minorHAnsi" w:hAnsiTheme="minorHAnsi" w:cstheme="minorHAnsi"/>
          <w:b/>
        </w:rPr>
        <w:pict w14:anchorId="316C6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t">
            <v:imagedata r:id="rId9" o:title="BD10308_"/>
          </v:shape>
        </w:pict>
      </w:r>
    </w:p>
    <w:p w14:paraId="725D5AD6" w14:textId="77777777" w:rsidR="00E634A6" w:rsidRPr="00EB1541" w:rsidRDefault="00E634A6" w:rsidP="0087180B">
      <w:pPr>
        <w:pStyle w:val="Nagwek"/>
        <w:spacing w:line="360" w:lineRule="auto"/>
        <w:rPr>
          <w:rFonts w:asciiTheme="minorHAnsi" w:hAnsiTheme="minorHAnsi" w:cstheme="minorHAnsi"/>
        </w:rPr>
      </w:pPr>
    </w:p>
    <w:p w14:paraId="0272C526" w14:textId="77EC262B" w:rsidR="00E634A6" w:rsidRPr="00EB1541" w:rsidRDefault="00E634A6" w:rsidP="0087180B">
      <w:pPr>
        <w:spacing w:line="360" w:lineRule="auto"/>
        <w:rPr>
          <w:rFonts w:asciiTheme="minorHAnsi" w:hAnsiTheme="minorHAnsi" w:cstheme="minorHAnsi"/>
        </w:rPr>
      </w:pPr>
      <w:r w:rsidRPr="00EB1541">
        <w:rPr>
          <w:rFonts w:asciiTheme="minorHAnsi" w:hAnsiTheme="minorHAnsi" w:cstheme="minorHAnsi"/>
        </w:rPr>
        <w:t xml:space="preserve">Wojewódzki Inspektorat Jakości Handlowej Artykułów Rolno-Spożywczych z/s </w:t>
      </w:r>
      <w:r w:rsidR="0081445B" w:rsidRPr="00EB1541">
        <w:rPr>
          <w:rFonts w:asciiTheme="minorHAnsi" w:hAnsiTheme="minorHAnsi" w:cstheme="minorHAnsi"/>
        </w:rPr>
        <w:br/>
      </w:r>
      <w:r w:rsidRPr="00EB1541">
        <w:rPr>
          <w:rFonts w:asciiTheme="minorHAnsi" w:hAnsiTheme="minorHAnsi" w:cstheme="minorHAnsi"/>
        </w:rPr>
        <w:t xml:space="preserve">w Zielonej Górze w </w:t>
      </w:r>
      <w:r w:rsidR="007E1D74" w:rsidRPr="00EB1541">
        <w:rPr>
          <w:rFonts w:asciiTheme="minorHAnsi" w:hAnsiTheme="minorHAnsi" w:cstheme="minorHAnsi"/>
          <w:b/>
        </w:rPr>
        <w:t>I</w:t>
      </w:r>
      <w:r w:rsidRPr="00EB1541">
        <w:rPr>
          <w:rFonts w:asciiTheme="minorHAnsi" w:hAnsiTheme="minorHAnsi" w:cstheme="minorHAnsi"/>
          <w:b/>
        </w:rPr>
        <w:t xml:space="preserve"> kwartale </w:t>
      </w:r>
      <w:r w:rsidR="007F0831" w:rsidRPr="00EB1541">
        <w:rPr>
          <w:rFonts w:asciiTheme="minorHAnsi" w:hAnsiTheme="minorHAnsi" w:cstheme="minorHAnsi"/>
          <w:b/>
        </w:rPr>
        <w:t>20</w:t>
      </w:r>
      <w:r w:rsidR="00D74417" w:rsidRPr="00EB1541">
        <w:rPr>
          <w:rFonts w:asciiTheme="minorHAnsi" w:hAnsiTheme="minorHAnsi" w:cstheme="minorHAnsi"/>
          <w:b/>
        </w:rPr>
        <w:t>2</w:t>
      </w:r>
      <w:r w:rsidR="00237AAB" w:rsidRPr="00EB1541">
        <w:rPr>
          <w:rFonts w:asciiTheme="minorHAnsi" w:hAnsiTheme="minorHAnsi" w:cstheme="minorHAnsi"/>
          <w:b/>
        </w:rPr>
        <w:t>1</w:t>
      </w:r>
      <w:r w:rsidRPr="00EB1541">
        <w:rPr>
          <w:rFonts w:asciiTheme="minorHAnsi" w:hAnsiTheme="minorHAnsi" w:cstheme="minorHAnsi"/>
          <w:b/>
        </w:rPr>
        <w:t xml:space="preserve"> r.</w:t>
      </w:r>
      <w:r w:rsidRPr="00EB1541">
        <w:rPr>
          <w:rFonts w:asciiTheme="minorHAnsi" w:hAnsiTheme="minorHAnsi" w:cstheme="minorHAnsi"/>
        </w:rPr>
        <w:t xml:space="preserve"> przeprowadził następujące, poniżej opisane, kontrole jakości handlowej artykułów rolno-spożywczych oraz inne czynności zawarte w zakresie zadań Inspekcji Jakości Handlowej Artykułów Rolno-Spożywczych:</w:t>
      </w:r>
    </w:p>
    <w:p w14:paraId="0801EA98" w14:textId="77777777" w:rsidR="00E634A6" w:rsidRPr="00EB1541" w:rsidRDefault="00E634A6" w:rsidP="0087180B">
      <w:pPr>
        <w:spacing w:line="360" w:lineRule="auto"/>
        <w:rPr>
          <w:rFonts w:asciiTheme="minorHAnsi" w:hAnsiTheme="minorHAnsi" w:cstheme="minorHAnsi"/>
        </w:rPr>
      </w:pPr>
    </w:p>
    <w:p w14:paraId="27F3F1A7" w14:textId="09C67BB6" w:rsidR="000C28B4" w:rsidRPr="00EB1541" w:rsidRDefault="00E634A6" w:rsidP="004E2DCE">
      <w:pPr>
        <w:spacing w:line="360" w:lineRule="auto"/>
        <w:rPr>
          <w:rFonts w:asciiTheme="minorHAnsi" w:hAnsiTheme="minorHAnsi" w:cstheme="minorHAnsi"/>
          <w:b/>
          <w:u w:val="single"/>
        </w:rPr>
      </w:pPr>
      <w:r w:rsidRPr="00EB1541">
        <w:rPr>
          <w:rFonts w:asciiTheme="minorHAnsi" w:hAnsiTheme="minorHAnsi" w:cstheme="minorHAnsi"/>
          <w:b/>
          <w:u w:val="single"/>
        </w:rPr>
        <w:t>KONTROLE KRAJOWE PLANOWE WG WYTYCZ</w:t>
      </w:r>
      <w:r w:rsidR="00A42B9E" w:rsidRPr="00EB1541">
        <w:rPr>
          <w:rFonts w:asciiTheme="minorHAnsi" w:hAnsiTheme="minorHAnsi" w:cstheme="minorHAnsi"/>
          <w:b/>
          <w:u w:val="single"/>
        </w:rPr>
        <w:t xml:space="preserve">NYCH GŁÓWNEGO </w:t>
      </w:r>
      <w:r w:rsidR="004A0963" w:rsidRPr="00EB1541">
        <w:rPr>
          <w:rFonts w:asciiTheme="minorHAnsi" w:hAnsiTheme="minorHAnsi" w:cstheme="minorHAnsi"/>
          <w:b/>
          <w:u w:val="single"/>
        </w:rPr>
        <w:t xml:space="preserve">INSPEKTORA </w:t>
      </w:r>
      <w:r w:rsidR="001D7145" w:rsidRPr="00EB1541">
        <w:rPr>
          <w:rFonts w:asciiTheme="minorHAnsi" w:hAnsiTheme="minorHAnsi" w:cstheme="minorHAnsi"/>
          <w:b/>
          <w:u w:val="single"/>
        </w:rPr>
        <w:t>IJHARS</w:t>
      </w:r>
    </w:p>
    <w:p w14:paraId="548A5109" w14:textId="77777777" w:rsidR="00574618" w:rsidRPr="00EB1541" w:rsidRDefault="00574618" w:rsidP="00574618">
      <w:pPr>
        <w:spacing w:line="360" w:lineRule="auto"/>
        <w:jc w:val="both"/>
        <w:rPr>
          <w:rFonts w:asciiTheme="minorHAnsi" w:hAnsiTheme="minorHAnsi" w:cstheme="minorHAnsi"/>
        </w:rPr>
      </w:pPr>
    </w:p>
    <w:p w14:paraId="357169D1" w14:textId="6D16C454" w:rsidR="00FB71EC" w:rsidRPr="00EB1541" w:rsidRDefault="00274B12" w:rsidP="00C70C81">
      <w:pPr>
        <w:pStyle w:val="Akapitzlist"/>
        <w:numPr>
          <w:ilvl w:val="0"/>
          <w:numId w:val="2"/>
        </w:numPr>
        <w:spacing w:line="360" w:lineRule="auto"/>
        <w:rPr>
          <w:rFonts w:asciiTheme="minorHAnsi" w:hAnsiTheme="minorHAnsi" w:cstheme="minorHAnsi"/>
          <w:b/>
        </w:rPr>
      </w:pPr>
      <w:r w:rsidRPr="00EB1541">
        <w:rPr>
          <w:rFonts w:asciiTheme="minorHAnsi" w:hAnsiTheme="minorHAnsi" w:cstheme="minorHAnsi"/>
          <w:b/>
        </w:rPr>
        <w:t xml:space="preserve">Kontrole podmiotów </w:t>
      </w:r>
      <w:r w:rsidR="002A00F8" w:rsidRPr="00EB1541">
        <w:rPr>
          <w:rFonts w:asciiTheme="minorHAnsi" w:hAnsiTheme="minorHAnsi" w:cstheme="minorHAnsi"/>
          <w:b/>
        </w:rPr>
        <w:t>w zakresie jakości handlowej jaj</w:t>
      </w:r>
    </w:p>
    <w:p w14:paraId="3E527B53" w14:textId="77777777" w:rsidR="00190CF9" w:rsidRPr="00EB1541" w:rsidRDefault="00190CF9" w:rsidP="00190CF9">
      <w:pPr>
        <w:spacing w:line="360" w:lineRule="auto"/>
        <w:rPr>
          <w:rFonts w:asciiTheme="minorHAnsi" w:hAnsiTheme="minorHAnsi" w:cstheme="minorHAnsi"/>
        </w:rPr>
      </w:pPr>
    </w:p>
    <w:p w14:paraId="7D52074D" w14:textId="64E56C7F" w:rsidR="00190CF9" w:rsidRPr="00EB1541" w:rsidRDefault="00C6236F" w:rsidP="00190CF9">
      <w:pPr>
        <w:spacing w:line="360" w:lineRule="auto"/>
        <w:jc w:val="both"/>
        <w:rPr>
          <w:rFonts w:asciiTheme="minorHAnsi" w:hAnsiTheme="minorHAnsi" w:cstheme="minorHAnsi"/>
        </w:rPr>
      </w:pPr>
      <w:r w:rsidRPr="00EB1541">
        <w:rPr>
          <w:rFonts w:asciiTheme="minorHAnsi" w:hAnsiTheme="minorHAnsi" w:cstheme="minorHAnsi"/>
          <w:noProof/>
        </w:rPr>
        <w:drawing>
          <wp:anchor distT="0" distB="0" distL="114300" distR="114300" simplePos="0" relativeHeight="251683328" behindDoc="1" locked="0" layoutInCell="1" allowOverlap="1" wp14:anchorId="50802ADD" wp14:editId="6953F36B">
            <wp:simplePos x="0" y="0"/>
            <wp:positionH relativeFrom="column">
              <wp:posOffset>37465</wp:posOffset>
            </wp:positionH>
            <wp:positionV relativeFrom="paragraph">
              <wp:posOffset>41910</wp:posOffset>
            </wp:positionV>
            <wp:extent cx="1420491" cy="929640"/>
            <wp:effectExtent l="38100" t="38100" r="46990" b="41910"/>
            <wp:wrapTight wrapText="bothSides">
              <wp:wrapPolygon edited="0">
                <wp:start x="-580" y="-885"/>
                <wp:lineTo x="-580" y="22131"/>
                <wp:lineTo x="22025" y="22131"/>
                <wp:lineTo x="22025" y="-885"/>
                <wp:lineTo x="-580" y="-885"/>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a:extLst>
                        <a:ext uri="{28A0092B-C50C-407E-A947-70E740481C1C}">
                          <a14:useLocalDpi xmlns:a14="http://schemas.microsoft.com/office/drawing/2010/main" val="0"/>
                        </a:ext>
                      </a:extLst>
                    </a:blip>
                    <a:stretch>
                      <a:fillRect/>
                    </a:stretch>
                  </pic:blipFill>
                  <pic:spPr>
                    <a:xfrm>
                      <a:off x="0" y="0"/>
                      <a:ext cx="1420491" cy="929640"/>
                    </a:xfrm>
                    <a:prstGeom prst="rect">
                      <a:avLst/>
                    </a:prstGeom>
                    <a:ln w="38100">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00190CF9" w:rsidRPr="00EB1541">
        <w:rPr>
          <w:rFonts w:asciiTheme="minorHAnsi" w:hAnsiTheme="minorHAnsi" w:cstheme="minorHAnsi"/>
        </w:rPr>
        <w:t>Celem kontroli było sprawdzenie jakości handlowej jaj spożywczych, w zakresie zgodności z obowiązującymi przepisami i wymaganiami, których spełnienie zostało zadeklarowane w oznakowaniu produktu i/lub dokumentach towarzyszących.</w:t>
      </w:r>
    </w:p>
    <w:p w14:paraId="6A9A3F28" w14:textId="77777777" w:rsidR="00190CF9" w:rsidRPr="00EB1541" w:rsidRDefault="00190CF9" w:rsidP="00190CF9">
      <w:pPr>
        <w:spacing w:line="360" w:lineRule="auto"/>
        <w:jc w:val="both"/>
        <w:rPr>
          <w:rFonts w:asciiTheme="minorHAnsi" w:hAnsiTheme="minorHAnsi" w:cstheme="minorHAnsi"/>
        </w:rPr>
      </w:pPr>
    </w:p>
    <w:p w14:paraId="38985722" w14:textId="5BB3C01A" w:rsidR="007D19BA" w:rsidRPr="00EB1541" w:rsidRDefault="00190CF9" w:rsidP="00190CF9">
      <w:pPr>
        <w:spacing w:line="360" w:lineRule="auto"/>
        <w:jc w:val="both"/>
        <w:rPr>
          <w:rFonts w:asciiTheme="minorHAnsi" w:hAnsiTheme="minorHAnsi" w:cstheme="minorHAnsi"/>
          <w:b/>
          <w:bCs/>
        </w:rPr>
      </w:pPr>
      <w:r w:rsidRPr="00EB1541">
        <w:rPr>
          <w:rFonts w:asciiTheme="minorHAnsi" w:hAnsiTheme="minorHAnsi" w:cstheme="minorHAnsi"/>
        </w:rPr>
        <w:t xml:space="preserve">Wojewódzki Inspektorat Jakości Handlowej Artykułów Rolno-Spożywczych z siedzibą w Zielonej Górze w I kwartale 2021 r. przeprowadził  </w:t>
      </w:r>
      <w:r w:rsidRPr="00EB1541">
        <w:rPr>
          <w:rFonts w:asciiTheme="minorHAnsi" w:hAnsiTheme="minorHAnsi" w:cstheme="minorHAnsi"/>
          <w:b/>
          <w:bCs/>
        </w:rPr>
        <w:t>6 kontroli planowych</w:t>
      </w:r>
      <w:r w:rsidRPr="00EB1541">
        <w:rPr>
          <w:rFonts w:asciiTheme="minorHAnsi" w:hAnsiTheme="minorHAnsi" w:cstheme="minorHAnsi"/>
        </w:rPr>
        <w:t xml:space="preserve"> w zakresie jakości handlowej jaj w </w:t>
      </w:r>
      <w:r w:rsidRPr="00EB1541">
        <w:rPr>
          <w:rFonts w:asciiTheme="minorHAnsi" w:hAnsiTheme="minorHAnsi" w:cstheme="minorHAnsi"/>
          <w:b/>
          <w:bCs/>
        </w:rPr>
        <w:t>6 sklepach detalicznych.</w:t>
      </w:r>
    </w:p>
    <w:p w14:paraId="19DD7E3D" w14:textId="6140A700" w:rsidR="00190CF9" w:rsidRPr="00EB1541" w:rsidRDefault="00190CF9" w:rsidP="00190CF9">
      <w:pPr>
        <w:spacing w:line="360" w:lineRule="auto"/>
        <w:jc w:val="both"/>
        <w:rPr>
          <w:rFonts w:asciiTheme="minorHAnsi" w:hAnsiTheme="minorHAnsi" w:cstheme="minorHAnsi"/>
          <w:b/>
          <w:bCs/>
        </w:rPr>
      </w:pPr>
    </w:p>
    <w:p w14:paraId="085397BA" w14:textId="77777777" w:rsidR="00190CF9" w:rsidRPr="00EB1541" w:rsidRDefault="00190CF9" w:rsidP="00190CF9">
      <w:pPr>
        <w:spacing w:line="360" w:lineRule="auto"/>
        <w:jc w:val="both"/>
        <w:rPr>
          <w:rFonts w:asciiTheme="minorHAnsi" w:hAnsiTheme="minorHAnsi" w:cstheme="minorHAnsi"/>
          <w:bCs/>
        </w:rPr>
      </w:pPr>
    </w:p>
    <w:p w14:paraId="6C1FD9AD" w14:textId="198E25AC" w:rsidR="007D19BA" w:rsidRPr="00EB1541" w:rsidRDefault="007D19BA" w:rsidP="00F51B34">
      <w:pPr>
        <w:spacing w:line="360" w:lineRule="auto"/>
        <w:jc w:val="both"/>
        <w:rPr>
          <w:rFonts w:asciiTheme="minorHAnsi" w:hAnsiTheme="minorHAnsi" w:cstheme="minorHAnsi"/>
          <w:b/>
          <w:u w:val="single"/>
        </w:rPr>
      </w:pPr>
      <w:r w:rsidRPr="00EB1541">
        <w:rPr>
          <w:rFonts w:asciiTheme="minorHAnsi" w:hAnsiTheme="minorHAnsi" w:cstheme="minorHAnsi"/>
          <w:b/>
          <w:u w:val="single"/>
        </w:rPr>
        <w:t>Wnioski i ustalenia końcowe:</w:t>
      </w:r>
    </w:p>
    <w:p w14:paraId="7D480508" w14:textId="24A9C8B6" w:rsidR="007D19BA" w:rsidRPr="00EB1541" w:rsidRDefault="007D19BA" w:rsidP="00F51B34">
      <w:pPr>
        <w:spacing w:line="360" w:lineRule="auto"/>
        <w:jc w:val="both"/>
        <w:rPr>
          <w:rFonts w:asciiTheme="minorHAnsi" w:hAnsiTheme="minorHAnsi" w:cstheme="minorHAnsi"/>
          <w:bCs/>
        </w:rPr>
      </w:pPr>
    </w:p>
    <w:p w14:paraId="046E8165" w14:textId="523B2D54" w:rsidR="007D19BA" w:rsidRPr="00EB1541" w:rsidRDefault="008B29E3"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Do kontroli wytypowano 6 punktów sprzedaży detalicznej, w których skontrolowano łącznie 13 partii jaj (237 opakowań jednostkowych),</w:t>
      </w:r>
    </w:p>
    <w:p w14:paraId="4346C469" w14:textId="4A841DB7" w:rsidR="008B29E3" w:rsidRPr="00EB1541" w:rsidRDefault="008B29E3"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Identyfikowalność jaj przeprowadzono w oparciu o informacje zawarte w oznakowaniu opakowań skontrolowanych produktów w hali sprzedaży i w oparciu o dokumenty (dowody dostawy, faktury, HDI). Nie wniesiono uwag w tym zakresie,</w:t>
      </w:r>
    </w:p>
    <w:p w14:paraId="4974DA69" w14:textId="305B42A5" w:rsidR="008B29E3" w:rsidRPr="00EB1541" w:rsidRDefault="008B29E3"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lastRenderedPageBreak/>
        <w:t>Skontrolowana w jednym podmiocie partia jaj świeżych z chowu klatkowego kl. A klasa wagowa M, wielkość partii magazynowej 5 op. x 10 szt., oferowana była do sprzedaży po dacie minimalnej trwałości. Powyższe było niezgodne z art. 52 ustawy z dnia 25 sierpnia 2006 r. o bezpieczeństwie żywności i żywienia. Pozostałe kontrolowane partie jaj posiadały aktualną datę minimalnej trwałości.</w:t>
      </w:r>
    </w:p>
    <w:p w14:paraId="59E8B704" w14:textId="22F06A88" w:rsidR="008B29E3" w:rsidRPr="00EB1541" w:rsidRDefault="00EB6CAD"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Obowiązkowe informacje dla konsumenta na temat żywności, podawane były w języku polskim, zgodnie z przepisami art. 6 ustawy z dnia 21 grudnia 2000 r. o jakości handlowej artykułów rolno-spożywczych oraz art. 7 i 7a ustawy  z dnia 7 października 1999 r. o języku polskim.</w:t>
      </w:r>
    </w:p>
    <w:p w14:paraId="7C33A9FC" w14:textId="101E4766" w:rsidR="00EB6CAD" w:rsidRPr="00EB1541" w:rsidRDefault="00EB6CAD"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Kontrolowane produkty nie były oznakowane informacją  ,,Produkt polski’,</w:t>
      </w:r>
    </w:p>
    <w:p w14:paraId="74A5DB02" w14:textId="0AFC1471" w:rsidR="00EB6CAD" w:rsidRPr="00EB1541" w:rsidRDefault="00EB6CAD" w:rsidP="008B29E3">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Kontroli znakowania objęto 13 partii jaj, tj. 237 opakowań jednostkowych,</w:t>
      </w:r>
    </w:p>
    <w:p w14:paraId="03A8F0CC" w14:textId="21E3F08E" w:rsidR="00EB6CAD" w:rsidRPr="00EB1541" w:rsidRDefault="00EB6CAD" w:rsidP="00EB6CAD">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 xml:space="preserve">Wniesiono zastrzeżenia do oznakowania 1 partii: świeże wiejskie jaja z chowu klatkowego kl. A klasa wagowa L wielkość partii zastanej - 11 x 10 szt. w 1 podmiocie </w:t>
      </w:r>
      <w:r w:rsidR="00FC4F82">
        <w:rPr>
          <w:rFonts w:asciiTheme="minorHAnsi" w:hAnsiTheme="minorHAnsi" w:cstheme="minorHAnsi"/>
          <w:bCs/>
        </w:rPr>
        <w:br/>
      </w:r>
      <w:r w:rsidRPr="00EB1541">
        <w:rPr>
          <w:rFonts w:asciiTheme="minorHAnsi" w:hAnsiTheme="minorHAnsi" w:cstheme="minorHAnsi"/>
          <w:bCs/>
        </w:rPr>
        <w:t>z uwagi na użycie słowa w nazwie produktu „wiejskie”</w:t>
      </w:r>
      <w:r w:rsidR="00FC4F82">
        <w:rPr>
          <w:rFonts w:asciiTheme="minorHAnsi" w:hAnsiTheme="minorHAnsi" w:cstheme="minorHAnsi"/>
          <w:bCs/>
        </w:rPr>
        <w:t xml:space="preserve"> </w:t>
      </w:r>
      <w:r w:rsidRPr="00EB1541">
        <w:rPr>
          <w:rFonts w:asciiTheme="minorHAnsi" w:hAnsiTheme="minorHAnsi" w:cstheme="minorHAnsi"/>
          <w:bCs/>
        </w:rPr>
        <w:t>w odniesieniu do jaj z chowu klatkowego, co w połączeniu z szatą graficzną z wizerunkiem łąk czy zbóż mógł sugerować chów wolno wybiegowy. Nie wniesiono uwag do oznakowania pozostałych skontrolowanych partii jaj.</w:t>
      </w:r>
    </w:p>
    <w:p w14:paraId="3B0D0E42" w14:textId="54AE413D" w:rsidR="00EB6CAD" w:rsidRPr="00EB1541" w:rsidRDefault="00EB6CAD" w:rsidP="00EB6CAD">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Partia jaj ekologicznych różnej wielkości - wielkość partii zastanej - 12 x 8 szt. w 1 podmiocie była oznakowana jako produkt pochodzenia ekologicznego,</w:t>
      </w:r>
    </w:p>
    <w:p w14:paraId="1BA1B9BD" w14:textId="74970E27" w:rsidR="00EB6CAD" w:rsidRPr="00EB1541" w:rsidRDefault="00EB6CAD" w:rsidP="00EB6CAD">
      <w:pPr>
        <w:pStyle w:val="Akapitzlist"/>
        <w:numPr>
          <w:ilvl w:val="0"/>
          <w:numId w:val="11"/>
        </w:numPr>
        <w:spacing w:line="360" w:lineRule="auto"/>
        <w:jc w:val="both"/>
        <w:rPr>
          <w:rFonts w:asciiTheme="minorHAnsi" w:hAnsiTheme="minorHAnsi" w:cstheme="minorHAnsi"/>
          <w:bCs/>
        </w:rPr>
      </w:pPr>
      <w:r w:rsidRPr="00EB1541">
        <w:rPr>
          <w:rFonts w:asciiTheme="minorHAnsi" w:hAnsiTheme="minorHAnsi" w:cstheme="minorHAnsi"/>
          <w:bCs/>
        </w:rPr>
        <w:t>Kontrolujący nie wnieśli uwag. Kontrolowane jaja spożywcze  przechowywane były we właściwy sposób, zapewniający odpowiednią jakości i bezpieczeństwo produktu.</w:t>
      </w:r>
    </w:p>
    <w:p w14:paraId="008F180B" w14:textId="6C98A15B" w:rsidR="006D1A52" w:rsidRPr="00EB1541" w:rsidRDefault="006D1A52" w:rsidP="006D1A52">
      <w:pPr>
        <w:spacing w:line="360" w:lineRule="auto"/>
        <w:jc w:val="both"/>
        <w:rPr>
          <w:rFonts w:asciiTheme="minorHAnsi" w:hAnsiTheme="minorHAnsi" w:cstheme="minorHAnsi"/>
          <w:bCs/>
        </w:rPr>
      </w:pPr>
    </w:p>
    <w:p w14:paraId="7DB9D9E4" w14:textId="380F3846" w:rsidR="006D1A52" w:rsidRPr="00EB1541" w:rsidRDefault="006D1A52" w:rsidP="006D1A52">
      <w:pPr>
        <w:spacing w:line="360" w:lineRule="auto"/>
        <w:jc w:val="both"/>
        <w:rPr>
          <w:rFonts w:asciiTheme="minorHAnsi" w:hAnsiTheme="minorHAnsi" w:cstheme="minorHAnsi"/>
          <w:b/>
          <w:u w:val="single"/>
        </w:rPr>
      </w:pPr>
      <w:r w:rsidRPr="00EB1541">
        <w:rPr>
          <w:rFonts w:asciiTheme="minorHAnsi" w:hAnsiTheme="minorHAnsi" w:cstheme="minorHAnsi"/>
          <w:b/>
          <w:u w:val="single"/>
        </w:rPr>
        <w:t>Sankcje:</w:t>
      </w:r>
    </w:p>
    <w:p w14:paraId="5DEC13D5" w14:textId="2DF1B799" w:rsidR="006D1A52" w:rsidRPr="00EB1541" w:rsidRDefault="006D1A52" w:rsidP="006D1A52">
      <w:pPr>
        <w:spacing w:line="360" w:lineRule="auto"/>
        <w:jc w:val="both"/>
        <w:rPr>
          <w:rFonts w:asciiTheme="minorHAnsi" w:hAnsiTheme="minorHAnsi" w:cstheme="minorHAnsi"/>
          <w:bCs/>
        </w:rPr>
      </w:pPr>
    </w:p>
    <w:p w14:paraId="606733E7" w14:textId="754B4038" w:rsidR="00EB6CAD" w:rsidRPr="00EB1541" w:rsidRDefault="00EB6CAD" w:rsidP="00EB6CAD">
      <w:pPr>
        <w:pStyle w:val="Akapitzlist"/>
        <w:numPr>
          <w:ilvl w:val="0"/>
          <w:numId w:val="29"/>
        </w:numPr>
        <w:spacing w:line="360" w:lineRule="auto"/>
        <w:jc w:val="both"/>
        <w:rPr>
          <w:rFonts w:asciiTheme="minorHAnsi" w:hAnsiTheme="minorHAnsi" w:cstheme="minorHAnsi"/>
          <w:bCs/>
        </w:rPr>
      </w:pPr>
      <w:r w:rsidRPr="00EB1541">
        <w:rPr>
          <w:rFonts w:asciiTheme="minorHAnsi" w:hAnsiTheme="minorHAnsi" w:cstheme="minorHAnsi"/>
          <w:bCs/>
        </w:rPr>
        <w:t xml:space="preserve">W związku z do obrotu przez 1 podmiot partii jaj świeżych z chowu klatkowego kl. A klasa wagowa M po dacie minimalnej trwałości, osobę odpowiedzialną na podstawie art. 100 ust. 1 pkt. 1 ustawy z dnia 25 sierpnia 2006 r. o bezpieczeństwie żywności i żywienia ukarano mandatem karnym w wysokości 200 zł. </w:t>
      </w:r>
    </w:p>
    <w:p w14:paraId="723F1E26" w14:textId="77777777" w:rsidR="00EB6CAD" w:rsidRPr="00EB1541" w:rsidRDefault="00EB6CAD" w:rsidP="00EB6CAD">
      <w:pPr>
        <w:pStyle w:val="Akapitzlist"/>
        <w:numPr>
          <w:ilvl w:val="0"/>
          <w:numId w:val="29"/>
        </w:numPr>
        <w:spacing w:line="360" w:lineRule="auto"/>
        <w:jc w:val="both"/>
        <w:rPr>
          <w:rFonts w:asciiTheme="minorHAnsi" w:hAnsiTheme="minorHAnsi" w:cstheme="minorHAnsi"/>
          <w:bCs/>
        </w:rPr>
      </w:pPr>
      <w:r w:rsidRPr="00EB1541">
        <w:rPr>
          <w:rFonts w:asciiTheme="minorHAnsi" w:hAnsiTheme="minorHAnsi" w:cstheme="minorHAnsi"/>
          <w:bCs/>
        </w:rPr>
        <w:t>W związku z powyższym wydano również zalecenia pokontrolne i powiadomiono właściwą miejscowo Państwową Stację Sanitarno-Epidemiologiczną.</w:t>
      </w:r>
    </w:p>
    <w:p w14:paraId="7A7493F5" w14:textId="21930F6F" w:rsidR="00EB6CAD" w:rsidRPr="00EB1541" w:rsidRDefault="00EB6CAD" w:rsidP="00EB6CAD">
      <w:pPr>
        <w:pStyle w:val="Akapitzlist"/>
        <w:numPr>
          <w:ilvl w:val="0"/>
          <w:numId w:val="29"/>
        </w:numPr>
        <w:spacing w:line="360" w:lineRule="auto"/>
        <w:jc w:val="both"/>
        <w:rPr>
          <w:rFonts w:asciiTheme="minorHAnsi" w:hAnsiTheme="minorHAnsi" w:cstheme="minorHAnsi"/>
          <w:bCs/>
        </w:rPr>
      </w:pPr>
      <w:r w:rsidRPr="00EB1541">
        <w:rPr>
          <w:rFonts w:asciiTheme="minorHAnsi" w:hAnsiTheme="minorHAnsi" w:cstheme="minorHAnsi"/>
          <w:bCs/>
        </w:rPr>
        <w:lastRenderedPageBreak/>
        <w:t xml:space="preserve">W związku z wprowadzaniem </w:t>
      </w:r>
      <w:r w:rsidR="00FC4F82">
        <w:rPr>
          <w:rFonts w:asciiTheme="minorHAnsi" w:hAnsiTheme="minorHAnsi" w:cstheme="minorHAnsi"/>
          <w:bCs/>
        </w:rPr>
        <w:t xml:space="preserve">do obrotu </w:t>
      </w:r>
      <w:r w:rsidRPr="00EB1541">
        <w:rPr>
          <w:rFonts w:asciiTheme="minorHAnsi" w:hAnsiTheme="minorHAnsi" w:cstheme="minorHAnsi"/>
          <w:bCs/>
        </w:rPr>
        <w:t>przez 1 podmiot partii świeżych wiejskich jaj z chowu klatkowego kl. A klasa wagowa L nieprawidłowo oznakowanych z uwagi na użycie słowa w nazwie produktu „wiejskie” wszczęto postępowanie administracyjne w celu wymierzenia kary pieniężnej.</w:t>
      </w:r>
    </w:p>
    <w:p w14:paraId="2D1D2AAC" w14:textId="77777777" w:rsidR="00EB6CAD" w:rsidRPr="00EB1541" w:rsidRDefault="00EB6CAD" w:rsidP="00EB6CAD">
      <w:pPr>
        <w:pStyle w:val="Akapitzlist"/>
        <w:spacing w:line="360" w:lineRule="auto"/>
        <w:ind w:left="720"/>
        <w:jc w:val="both"/>
        <w:rPr>
          <w:rFonts w:asciiTheme="minorHAnsi" w:hAnsiTheme="minorHAnsi" w:cstheme="minorHAnsi"/>
          <w:bCs/>
        </w:rPr>
      </w:pPr>
    </w:p>
    <w:p w14:paraId="52D1379B" w14:textId="7DFD8078" w:rsidR="00754061" w:rsidRPr="00EB1541" w:rsidRDefault="00754061" w:rsidP="00754061">
      <w:pPr>
        <w:spacing w:line="360" w:lineRule="auto"/>
        <w:jc w:val="both"/>
        <w:rPr>
          <w:rFonts w:asciiTheme="minorHAnsi" w:hAnsiTheme="minorHAnsi" w:cstheme="minorHAnsi"/>
        </w:rPr>
      </w:pPr>
    </w:p>
    <w:p w14:paraId="1FCCF2F3" w14:textId="71FEB6D3" w:rsidR="00707DB5" w:rsidRPr="00EB1541" w:rsidRDefault="00B07D8E" w:rsidP="00C70C81">
      <w:pPr>
        <w:pStyle w:val="Akapitzlist"/>
        <w:numPr>
          <w:ilvl w:val="0"/>
          <w:numId w:val="2"/>
        </w:numPr>
        <w:spacing w:line="360" w:lineRule="auto"/>
        <w:jc w:val="both"/>
        <w:rPr>
          <w:rFonts w:asciiTheme="minorHAnsi" w:hAnsiTheme="minorHAnsi" w:cstheme="minorHAnsi"/>
          <w:b/>
        </w:rPr>
      </w:pPr>
      <w:r w:rsidRPr="00EB1541">
        <w:rPr>
          <w:rFonts w:asciiTheme="minorHAnsi" w:hAnsiTheme="minorHAnsi" w:cstheme="minorHAnsi"/>
          <w:b/>
        </w:rPr>
        <w:t>Kontrole</w:t>
      </w:r>
      <w:r w:rsidR="0023208B" w:rsidRPr="00EB1541">
        <w:rPr>
          <w:rFonts w:asciiTheme="minorHAnsi" w:hAnsiTheme="minorHAnsi" w:cstheme="minorHAnsi"/>
          <w:b/>
        </w:rPr>
        <w:t xml:space="preserve"> planowe</w:t>
      </w:r>
      <w:r w:rsidRPr="00EB1541">
        <w:rPr>
          <w:rFonts w:asciiTheme="minorHAnsi" w:hAnsiTheme="minorHAnsi" w:cstheme="minorHAnsi"/>
          <w:b/>
        </w:rPr>
        <w:t xml:space="preserve"> </w:t>
      </w:r>
      <w:r w:rsidR="00A1090C" w:rsidRPr="00EB1541">
        <w:rPr>
          <w:rFonts w:asciiTheme="minorHAnsi" w:hAnsiTheme="minorHAnsi" w:cstheme="minorHAnsi"/>
          <w:b/>
        </w:rPr>
        <w:t xml:space="preserve">w zakresie </w:t>
      </w:r>
      <w:r w:rsidR="006D1A52" w:rsidRPr="00EB1541">
        <w:rPr>
          <w:rFonts w:asciiTheme="minorHAnsi" w:hAnsiTheme="minorHAnsi" w:cstheme="minorHAnsi"/>
          <w:b/>
        </w:rPr>
        <w:t>w  zakresie jakości handlowej przetworów warzywnych</w:t>
      </w:r>
    </w:p>
    <w:p w14:paraId="14910821" w14:textId="004FAAA3" w:rsidR="00707DB5" w:rsidRPr="00EB1541" w:rsidRDefault="00707DB5" w:rsidP="00707DB5">
      <w:pPr>
        <w:spacing w:line="360" w:lineRule="auto"/>
        <w:jc w:val="both"/>
        <w:rPr>
          <w:rFonts w:asciiTheme="minorHAnsi" w:hAnsiTheme="minorHAnsi" w:cstheme="minorHAnsi"/>
          <w:b/>
        </w:rPr>
      </w:pPr>
    </w:p>
    <w:p w14:paraId="766B74AC" w14:textId="24DDC98A" w:rsidR="00EB1541" w:rsidRPr="00EB1541" w:rsidRDefault="00EB1541" w:rsidP="00EB1541">
      <w:pPr>
        <w:spacing w:line="360" w:lineRule="auto"/>
        <w:jc w:val="both"/>
        <w:rPr>
          <w:rFonts w:asciiTheme="minorHAnsi" w:hAnsiTheme="minorHAnsi" w:cstheme="minorHAnsi"/>
        </w:rPr>
      </w:pPr>
      <w:r>
        <w:rPr>
          <w:rFonts w:asciiTheme="minorHAnsi" w:hAnsiTheme="minorHAnsi" w:cstheme="minorHAnsi"/>
          <w:noProof/>
        </w:rPr>
        <w:drawing>
          <wp:anchor distT="0" distB="0" distL="114300" distR="114300" simplePos="0" relativeHeight="251684352" behindDoc="0" locked="0" layoutInCell="1" allowOverlap="1" wp14:anchorId="65081114" wp14:editId="51D88B2B">
            <wp:simplePos x="0" y="0"/>
            <wp:positionH relativeFrom="margin">
              <wp:align>left</wp:align>
            </wp:positionH>
            <wp:positionV relativeFrom="margin">
              <wp:posOffset>2284095</wp:posOffset>
            </wp:positionV>
            <wp:extent cx="1331779" cy="822960"/>
            <wp:effectExtent l="38100" t="38100" r="40005" b="34290"/>
            <wp:wrapSquare wrapText="bothSides"/>
            <wp:docPr id="2" name="Obraz 2" descr="klipart z warzywam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klipart z warzywami&#10;"/>
                    <pic:cNvPicPr/>
                  </pic:nvPicPr>
                  <pic:blipFill>
                    <a:blip r:embed="rId11">
                      <a:extLst>
                        <a:ext uri="{28A0092B-C50C-407E-A947-70E740481C1C}">
                          <a14:useLocalDpi xmlns:a14="http://schemas.microsoft.com/office/drawing/2010/main" val="0"/>
                        </a:ext>
                      </a:extLst>
                    </a:blip>
                    <a:stretch>
                      <a:fillRect/>
                    </a:stretch>
                  </pic:blipFill>
                  <pic:spPr>
                    <a:xfrm>
                      <a:off x="0" y="0"/>
                      <a:ext cx="1331779" cy="822960"/>
                    </a:xfrm>
                    <a:prstGeom prst="rect">
                      <a:avLst/>
                    </a:prstGeom>
                    <a:ln w="38100">
                      <a:solidFill>
                        <a:schemeClr val="bg2">
                          <a:lumMod val="50000"/>
                        </a:schemeClr>
                      </a:solidFill>
                    </a:ln>
                  </pic:spPr>
                </pic:pic>
              </a:graphicData>
            </a:graphic>
          </wp:anchor>
        </w:drawing>
      </w:r>
      <w:r w:rsidRPr="00EB1541">
        <w:rPr>
          <w:rFonts w:asciiTheme="minorHAnsi" w:hAnsiTheme="minorHAnsi" w:cstheme="minorHAnsi"/>
        </w:rPr>
        <w:t>Celem kontroli było sprawdzenie jakości handlowej przetworów</w:t>
      </w:r>
      <w:r>
        <w:rPr>
          <w:rFonts w:asciiTheme="minorHAnsi" w:hAnsiTheme="minorHAnsi" w:cstheme="minorHAnsi"/>
        </w:rPr>
        <w:t xml:space="preserve"> </w:t>
      </w:r>
      <w:r w:rsidRPr="00EB1541">
        <w:rPr>
          <w:rFonts w:asciiTheme="minorHAnsi" w:hAnsiTheme="minorHAnsi" w:cstheme="minorHAnsi"/>
        </w:rPr>
        <w:t xml:space="preserve">warzywnych z uwzględnieniem produktów oznakowanych „na parze” w zakresie zgodności z obowiązującymi przepisami i wymaganiami, których spełnienie zostało zadeklarowane w oznakowaniu produktu i/lub dokumentach towarzyszących. </w:t>
      </w:r>
    </w:p>
    <w:p w14:paraId="07A24631" w14:textId="77777777" w:rsidR="00EB1541" w:rsidRPr="00EB1541" w:rsidRDefault="00EB1541" w:rsidP="00EB1541">
      <w:pPr>
        <w:spacing w:line="360" w:lineRule="auto"/>
        <w:jc w:val="both"/>
        <w:rPr>
          <w:rFonts w:asciiTheme="minorHAnsi" w:hAnsiTheme="minorHAnsi" w:cstheme="minorHAnsi"/>
        </w:rPr>
      </w:pPr>
    </w:p>
    <w:p w14:paraId="197F2D37" w14:textId="6D07C280" w:rsidR="00087424" w:rsidRDefault="00EB1541" w:rsidP="00EB1541">
      <w:pPr>
        <w:spacing w:line="360" w:lineRule="auto"/>
        <w:jc w:val="both"/>
        <w:rPr>
          <w:rFonts w:asciiTheme="minorHAnsi" w:hAnsiTheme="minorHAnsi" w:cstheme="minorHAnsi"/>
        </w:rPr>
      </w:pPr>
      <w:r w:rsidRPr="00EB1541">
        <w:rPr>
          <w:rFonts w:asciiTheme="minorHAnsi" w:hAnsiTheme="minorHAnsi" w:cstheme="minorHAnsi"/>
        </w:rPr>
        <w:t xml:space="preserve">Produktami priorytetowymi były: mrożonki warzywne jedno- i wieloskładnikowe (np. zupy, warzywa na patelnię, dania gotowe, mieszanki warzyw), konserwy warzywne (jedno- </w:t>
      </w:r>
      <w:r>
        <w:rPr>
          <w:rFonts w:asciiTheme="minorHAnsi" w:hAnsiTheme="minorHAnsi" w:cstheme="minorHAnsi"/>
        </w:rPr>
        <w:br/>
      </w:r>
      <w:r w:rsidRPr="00EB1541">
        <w:rPr>
          <w:rFonts w:asciiTheme="minorHAnsi" w:hAnsiTheme="minorHAnsi" w:cstheme="minorHAnsi"/>
        </w:rPr>
        <w:t>i wieloskładnikowe), przetwory pakowane próżniowo oraz przetwory pasteryzowane (np. kiszone, marynowane, surówki).</w:t>
      </w:r>
    </w:p>
    <w:p w14:paraId="1156D7FC" w14:textId="4BA88895" w:rsidR="00EB1541" w:rsidRDefault="00EB1541" w:rsidP="00EB1541">
      <w:pPr>
        <w:spacing w:line="360" w:lineRule="auto"/>
        <w:jc w:val="both"/>
        <w:rPr>
          <w:rFonts w:asciiTheme="minorHAnsi" w:hAnsiTheme="minorHAnsi" w:cstheme="minorHAnsi"/>
        </w:rPr>
      </w:pPr>
    </w:p>
    <w:p w14:paraId="1B8C9226" w14:textId="2E013C4D" w:rsidR="00EB1541" w:rsidRPr="00EB1541" w:rsidRDefault="00EB1541" w:rsidP="00EB1541">
      <w:pPr>
        <w:spacing w:line="360" w:lineRule="auto"/>
        <w:jc w:val="both"/>
        <w:rPr>
          <w:rFonts w:asciiTheme="minorHAnsi" w:hAnsiTheme="minorHAnsi" w:cstheme="minorHAnsi"/>
        </w:rPr>
      </w:pPr>
      <w:r w:rsidRPr="00EB1541">
        <w:rPr>
          <w:rFonts w:asciiTheme="minorHAnsi" w:hAnsiTheme="minorHAnsi" w:cstheme="minorHAnsi"/>
        </w:rPr>
        <w:t xml:space="preserve">Wojewódzki Inspektorat Jakości Handlowej Artykułów Rolno-Spożywczych z siedzibą </w:t>
      </w:r>
      <w:r>
        <w:rPr>
          <w:rFonts w:asciiTheme="minorHAnsi" w:hAnsiTheme="minorHAnsi" w:cstheme="minorHAnsi"/>
        </w:rPr>
        <w:br/>
      </w:r>
      <w:r w:rsidRPr="00EB1541">
        <w:rPr>
          <w:rFonts w:asciiTheme="minorHAnsi" w:hAnsiTheme="minorHAnsi" w:cstheme="minorHAnsi"/>
        </w:rPr>
        <w:t>w Zielonej Górze w I kwartale 2021 r. przeprowadził kontrole planowe w zakresie jakości handlowej przetworów warzywnych u 6 producentów oraz w 1 placówce detalicznej.</w:t>
      </w:r>
    </w:p>
    <w:p w14:paraId="70DEED0C" w14:textId="77777777" w:rsidR="00EB1541" w:rsidRPr="00EB1541" w:rsidRDefault="00EB1541" w:rsidP="00EB1541">
      <w:pPr>
        <w:spacing w:line="360" w:lineRule="auto"/>
        <w:jc w:val="both"/>
        <w:rPr>
          <w:rFonts w:asciiTheme="minorHAnsi" w:hAnsiTheme="minorHAnsi" w:cstheme="minorHAnsi"/>
        </w:rPr>
      </w:pPr>
    </w:p>
    <w:p w14:paraId="3EF65ADE" w14:textId="77777777" w:rsidR="00BE4096" w:rsidRPr="00EB1541" w:rsidRDefault="00BE4096" w:rsidP="00BE4096">
      <w:pPr>
        <w:spacing w:line="360" w:lineRule="auto"/>
        <w:jc w:val="both"/>
        <w:rPr>
          <w:rFonts w:asciiTheme="minorHAnsi" w:hAnsiTheme="minorHAnsi" w:cstheme="minorHAnsi"/>
          <w:b/>
          <w:u w:val="single"/>
        </w:rPr>
      </w:pPr>
      <w:r w:rsidRPr="00EB1541">
        <w:rPr>
          <w:rFonts w:asciiTheme="minorHAnsi" w:hAnsiTheme="minorHAnsi" w:cstheme="minorHAnsi"/>
          <w:b/>
          <w:u w:val="single"/>
        </w:rPr>
        <w:t xml:space="preserve">Wnioski i ustalenia </w:t>
      </w:r>
      <w:r w:rsidR="00C2339D" w:rsidRPr="00EB1541">
        <w:rPr>
          <w:rFonts w:asciiTheme="minorHAnsi" w:hAnsiTheme="minorHAnsi" w:cstheme="minorHAnsi"/>
          <w:b/>
          <w:u w:val="single"/>
        </w:rPr>
        <w:t>końcowe</w:t>
      </w:r>
      <w:r w:rsidRPr="00EB1541">
        <w:rPr>
          <w:rFonts w:asciiTheme="minorHAnsi" w:hAnsiTheme="minorHAnsi" w:cstheme="minorHAnsi"/>
          <w:b/>
          <w:u w:val="single"/>
        </w:rPr>
        <w:t>:</w:t>
      </w:r>
    </w:p>
    <w:p w14:paraId="0C08BFDB" w14:textId="77777777" w:rsidR="00087424" w:rsidRPr="00EB1541" w:rsidRDefault="00087424" w:rsidP="00087424">
      <w:pPr>
        <w:spacing w:line="360" w:lineRule="auto"/>
        <w:jc w:val="both"/>
        <w:rPr>
          <w:rFonts w:asciiTheme="minorHAnsi" w:hAnsiTheme="minorHAnsi" w:cstheme="minorHAnsi"/>
        </w:rPr>
      </w:pPr>
    </w:p>
    <w:p w14:paraId="09392334" w14:textId="77777777" w:rsidR="00EB1541" w:rsidRDefault="00EB1541" w:rsidP="00EB1541">
      <w:pPr>
        <w:pStyle w:val="Akapitzlist"/>
        <w:numPr>
          <w:ilvl w:val="0"/>
          <w:numId w:val="30"/>
        </w:numPr>
        <w:spacing w:line="360" w:lineRule="auto"/>
        <w:jc w:val="both"/>
        <w:rPr>
          <w:rFonts w:asciiTheme="minorHAnsi" w:hAnsiTheme="minorHAnsi" w:cstheme="minorHAnsi"/>
        </w:rPr>
      </w:pPr>
      <w:r w:rsidRPr="00EB1541">
        <w:rPr>
          <w:rFonts w:asciiTheme="minorHAnsi" w:hAnsiTheme="minorHAnsi" w:cstheme="minorHAnsi"/>
        </w:rPr>
        <w:t>Kontrolę w zakresie jakości handlowej przeprowadzono łącznie w 7 podmiotach, w tym 1 w obrocie detalicznym i 6 u producentów,</w:t>
      </w:r>
    </w:p>
    <w:p w14:paraId="1138C99F" w14:textId="77777777" w:rsidR="00EB1541" w:rsidRDefault="00EB1541" w:rsidP="00EB1541">
      <w:pPr>
        <w:pStyle w:val="Akapitzlist"/>
        <w:numPr>
          <w:ilvl w:val="0"/>
          <w:numId w:val="30"/>
        </w:numPr>
        <w:spacing w:line="360" w:lineRule="auto"/>
        <w:jc w:val="both"/>
        <w:rPr>
          <w:rFonts w:asciiTheme="minorHAnsi" w:hAnsiTheme="minorHAnsi" w:cstheme="minorHAnsi"/>
        </w:rPr>
      </w:pPr>
      <w:r w:rsidRPr="00EB1541">
        <w:rPr>
          <w:rFonts w:asciiTheme="minorHAnsi" w:hAnsiTheme="minorHAnsi" w:cstheme="minorHAnsi"/>
        </w:rPr>
        <w:t>skontrolowano 18 partii przetworów warzywnych, w tym 15 partii u producentów i 3 partie w obrocie detalicznym,</w:t>
      </w:r>
    </w:p>
    <w:p w14:paraId="2FA6933A" w14:textId="4A9B8665" w:rsidR="00CC6318" w:rsidRPr="00EB1541" w:rsidRDefault="00EB1541" w:rsidP="00EB1541">
      <w:pPr>
        <w:pStyle w:val="Akapitzlist"/>
        <w:numPr>
          <w:ilvl w:val="0"/>
          <w:numId w:val="30"/>
        </w:numPr>
        <w:spacing w:line="360" w:lineRule="auto"/>
        <w:jc w:val="both"/>
        <w:rPr>
          <w:rFonts w:asciiTheme="minorHAnsi" w:hAnsiTheme="minorHAnsi" w:cstheme="minorHAnsi"/>
        </w:rPr>
      </w:pPr>
      <w:r w:rsidRPr="00EB1541">
        <w:rPr>
          <w:rFonts w:asciiTheme="minorHAnsi" w:hAnsiTheme="minorHAnsi" w:cstheme="minorHAnsi"/>
        </w:rPr>
        <w:t>Nie stwierdzono nieprawidłowości.</w:t>
      </w:r>
    </w:p>
    <w:p w14:paraId="798D6E4B" w14:textId="77777777" w:rsidR="00EB1541" w:rsidRDefault="00EB1541" w:rsidP="00EA3D2E">
      <w:pPr>
        <w:spacing w:line="360" w:lineRule="auto"/>
        <w:jc w:val="both"/>
        <w:rPr>
          <w:rFonts w:asciiTheme="minorHAnsi" w:hAnsiTheme="minorHAnsi" w:cstheme="minorHAnsi"/>
          <w:b/>
          <w:bCs/>
          <w:u w:val="single"/>
        </w:rPr>
      </w:pPr>
    </w:p>
    <w:p w14:paraId="39E6ED14" w14:textId="316B585A" w:rsidR="00EB1541" w:rsidRDefault="004E2DCE" w:rsidP="00EA3D2E">
      <w:pPr>
        <w:spacing w:line="360" w:lineRule="auto"/>
        <w:jc w:val="both"/>
        <w:rPr>
          <w:rFonts w:asciiTheme="minorHAnsi" w:hAnsiTheme="minorHAnsi" w:cstheme="minorHAnsi"/>
          <w:b/>
          <w:bCs/>
          <w:u w:val="single"/>
        </w:rPr>
      </w:pPr>
      <w:r w:rsidRPr="00EB1541">
        <w:rPr>
          <w:rFonts w:asciiTheme="minorHAnsi" w:hAnsiTheme="minorHAnsi" w:cstheme="minorHAnsi"/>
          <w:b/>
          <w:bCs/>
          <w:u w:val="single"/>
        </w:rPr>
        <w:t>Sankcje:</w:t>
      </w:r>
    </w:p>
    <w:p w14:paraId="57858689" w14:textId="77777777" w:rsidR="00EB1541" w:rsidRPr="00EB1541" w:rsidRDefault="00EB1541" w:rsidP="00EB1541">
      <w:pPr>
        <w:pStyle w:val="Akapitzlist"/>
        <w:numPr>
          <w:ilvl w:val="0"/>
          <w:numId w:val="31"/>
        </w:numPr>
        <w:spacing w:line="276" w:lineRule="auto"/>
        <w:jc w:val="both"/>
        <w:rPr>
          <w:rFonts w:ascii="Calibri" w:hAnsi="Calibri" w:cs="Calibri"/>
          <w:color w:val="000000"/>
        </w:rPr>
      </w:pPr>
      <w:r w:rsidRPr="00EB1541">
        <w:rPr>
          <w:rFonts w:ascii="Calibri" w:hAnsi="Calibri" w:cs="Calibri"/>
          <w:color w:val="000000"/>
        </w:rPr>
        <w:lastRenderedPageBreak/>
        <w:t>Nie zastosowano sankcji.</w:t>
      </w:r>
    </w:p>
    <w:p w14:paraId="7E2948C3" w14:textId="77777777" w:rsidR="00EB1541" w:rsidRPr="00EB1541" w:rsidRDefault="00EB1541" w:rsidP="00EB1541">
      <w:pPr>
        <w:spacing w:line="360" w:lineRule="auto"/>
        <w:ind w:left="360"/>
        <w:jc w:val="both"/>
        <w:rPr>
          <w:rFonts w:asciiTheme="minorHAnsi" w:hAnsiTheme="minorHAnsi" w:cstheme="minorHAnsi"/>
          <w:u w:val="single"/>
        </w:rPr>
      </w:pPr>
    </w:p>
    <w:p w14:paraId="4AFAF523" w14:textId="77777777" w:rsidR="00CC6318" w:rsidRPr="00EB1541" w:rsidRDefault="00CC6318" w:rsidP="00EA3D2E">
      <w:pPr>
        <w:spacing w:line="360" w:lineRule="auto"/>
        <w:jc w:val="both"/>
        <w:rPr>
          <w:rFonts w:asciiTheme="minorHAnsi" w:hAnsiTheme="minorHAnsi" w:cstheme="minorHAnsi"/>
          <w:b/>
          <w:bCs/>
          <w:u w:val="single"/>
        </w:rPr>
      </w:pPr>
    </w:p>
    <w:p w14:paraId="43ACFB42" w14:textId="556EB102" w:rsidR="00EA3D2E" w:rsidRPr="00EB1541" w:rsidRDefault="00CC6318" w:rsidP="00C70C81">
      <w:pPr>
        <w:pStyle w:val="Akapitzlist"/>
        <w:numPr>
          <w:ilvl w:val="0"/>
          <w:numId w:val="14"/>
        </w:numPr>
        <w:spacing w:line="360" w:lineRule="auto"/>
        <w:jc w:val="both"/>
        <w:rPr>
          <w:rFonts w:asciiTheme="minorHAnsi" w:hAnsiTheme="minorHAnsi" w:cstheme="minorHAnsi"/>
        </w:rPr>
      </w:pPr>
      <w:r w:rsidRPr="00EB1541">
        <w:rPr>
          <w:rFonts w:asciiTheme="minorHAnsi" w:hAnsiTheme="minorHAnsi" w:cstheme="minorHAnsi"/>
        </w:rPr>
        <w:t>1 postępowanie administracyjne  z art. 29 ust.1 pkt 1 ustawy o jakości handlowej artykułów rolno-spożywczych;</w:t>
      </w:r>
    </w:p>
    <w:p w14:paraId="12897837" w14:textId="56006E87" w:rsidR="00CC6318" w:rsidRPr="00EB1541" w:rsidRDefault="00CC6318" w:rsidP="00C70C81">
      <w:pPr>
        <w:pStyle w:val="Akapitzlist"/>
        <w:numPr>
          <w:ilvl w:val="0"/>
          <w:numId w:val="14"/>
        </w:numPr>
        <w:spacing w:line="360" w:lineRule="auto"/>
        <w:jc w:val="both"/>
        <w:rPr>
          <w:rFonts w:asciiTheme="minorHAnsi" w:hAnsiTheme="minorHAnsi" w:cstheme="minorHAnsi"/>
        </w:rPr>
      </w:pPr>
      <w:r w:rsidRPr="00EB1541">
        <w:rPr>
          <w:rFonts w:asciiTheme="minorHAnsi" w:hAnsiTheme="minorHAnsi" w:cstheme="minorHAnsi"/>
        </w:rPr>
        <w:t>1 postępowanie administracyjne z art. 40a ust. 1 pkt 3 ustawy o jakości handlowej artykułów rolno-spożywczych’</w:t>
      </w:r>
    </w:p>
    <w:p w14:paraId="699D1465" w14:textId="416373B6" w:rsidR="00CC6318" w:rsidRPr="00EB1541" w:rsidRDefault="00CC6318" w:rsidP="00C70C81">
      <w:pPr>
        <w:pStyle w:val="Akapitzlist"/>
        <w:numPr>
          <w:ilvl w:val="0"/>
          <w:numId w:val="14"/>
        </w:numPr>
        <w:spacing w:line="360" w:lineRule="auto"/>
        <w:jc w:val="both"/>
        <w:rPr>
          <w:rFonts w:asciiTheme="minorHAnsi" w:hAnsiTheme="minorHAnsi" w:cstheme="minorHAnsi"/>
        </w:rPr>
      </w:pPr>
      <w:r w:rsidRPr="00EB1541">
        <w:rPr>
          <w:rFonts w:asciiTheme="minorHAnsi" w:hAnsiTheme="minorHAnsi" w:cstheme="minorHAnsi"/>
        </w:rPr>
        <w:t>po zakończeniu trwania stanu epidemii zostanie wszczęte 1 postępowanie administracyjne z art. 40a ust. 1 pkt 3 ustawy o jakości handlowej artykułów rolno-spożywczych;</w:t>
      </w:r>
    </w:p>
    <w:p w14:paraId="5A47F587" w14:textId="036D5A87" w:rsidR="0054537C" w:rsidRPr="00EB1541" w:rsidRDefault="0054537C" w:rsidP="0054537C">
      <w:pPr>
        <w:spacing w:line="360" w:lineRule="auto"/>
        <w:ind w:left="360"/>
        <w:jc w:val="both"/>
        <w:rPr>
          <w:rFonts w:asciiTheme="minorHAnsi" w:hAnsiTheme="minorHAnsi" w:cstheme="minorHAnsi"/>
        </w:rPr>
      </w:pPr>
    </w:p>
    <w:p w14:paraId="1536913C" w14:textId="3FA68B9C" w:rsidR="0054537C" w:rsidRPr="00EB1541" w:rsidRDefault="0054537C" w:rsidP="0054537C">
      <w:pPr>
        <w:pStyle w:val="Akapitzlist"/>
        <w:numPr>
          <w:ilvl w:val="0"/>
          <w:numId w:val="2"/>
        </w:numPr>
        <w:spacing w:line="360" w:lineRule="auto"/>
        <w:jc w:val="both"/>
        <w:rPr>
          <w:rFonts w:asciiTheme="minorHAnsi" w:hAnsiTheme="minorHAnsi" w:cstheme="minorHAnsi"/>
          <w:b/>
          <w:bCs/>
        </w:rPr>
      </w:pPr>
      <w:r w:rsidRPr="00EB1541">
        <w:rPr>
          <w:rFonts w:asciiTheme="minorHAnsi" w:hAnsiTheme="minorHAnsi" w:cstheme="minorHAnsi"/>
          <w:b/>
          <w:bCs/>
        </w:rPr>
        <w:t xml:space="preserve">Wyniki kontroli </w:t>
      </w:r>
      <w:r w:rsidR="00EB1541" w:rsidRPr="00EB1541">
        <w:rPr>
          <w:rFonts w:asciiTheme="minorHAnsi" w:hAnsiTheme="minorHAnsi" w:cstheme="minorHAnsi"/>
          <w:b/>
          <w:bCs/>
        </w:rPr>
        <w:t xml:space="preserve">w zakresie jakości handlowej koncentratów spożywczych         </w:t>
      </w:r>
    </w:p>
    <w:p w14:paraId="26921B5B" w14:textId="6688B260" w:rsidR="0054537C" w:rsidRPr="00EB1541" w:rsidRDefault="0054537C" w:rsidP="0054537C">
      <w:pPr>
        <w:spacing w:line="360" w:lineRule="auto"/>
        <w:jc w:val="both"/>
        <w:rPr>
          <w:rFonts w:asciiTheme="minorHAnsi" w:hAnsiTheme="minorHAnsi" w:cstheme="minorHAnsi"/>
          <w:b/>
          <w:bCs/>
        </w:rPr>
      </w:pPr>
    </w:p>
    <w:p w14:paraId="1CF90D00" w14:textId="77777777" w:rsidR="00EB1541" w:rsidRPr="00EB1541" w:rsidRDefault="00EB1541" w:rsidP="00EB1541">
      <w:pPr>
        <w:spacing w:line="360" w:lineRule="auto"/>
        <w:ind w:firstLine="360"/>
        <w:jc w:val="both"/>
        <w:rPr>
          <w:rFonts w:asciiTheme="minorHAnsi" w:hAnsiTheme="minorHAnsi" w:cstheme="minorHAnsi"/>
        </w:rPr>
      </w:pPr>
      <w:r w:rsidRPr="00EB1541">
        <w:rPr>
          <w:rFonts w:asciiTheme="minorHAnsi" w:hAnsiTheme="minorHAnsi" w:cstheme="minorHAnsi"/>
        </w:rPr>
        <w:t xml:space="preserve">Celem kontroli było sprawdzenie jakości handlowej koncentratów spożywczych. Produktami priorytetowymi były: majonezy i sosy majonezowe, sosy do potraw oraz musztardy,  wprowadzanych do obrotu w sklepach detalicznych a także przez producentów. </w:t>
      </w:r>
    </w:p>
    <w:p w14:paraId="19748294" w14:textId="77777777" w:rsidR="00EB1541" w:rsidRPr="00EB1541" w:rsidRDefault="00EB1541" w:rsidP="00EB1541">
      <w:pPr>
        <w:spacing w:line="360" w:lineRule="auto"/>
        <w:jc w:val="both"/>
        <w:rPr>
          <w:rFonts w:asciiTheme="minorHAnsi" w:hAnsiTheme="minorHAnsi" w:cstheme="minorHAnsi"/>
        </w:rPr>
      </w:pPr>
    </w:p>
    <w:p w14:paraId="25C21938" w14:textId="77777777" w:rsidR="00EB1541" w:rsidRPr="00EB1541" w:rsidRDefault="00EB1541" w:rsidP="00EB1541">
      <w:pPr>
        <w:spacing w:line="360" w:lineRule="auto"/>
        <w:jc w:val="both"/>
        <w:rPr>
          <w:rFonts w:asciiTheme="minorHAnsi" w:hAnsiTheme="minorHAnsi" w:cstheme="minorHAnsi"/>
        </w:rPr>
      </w:pPr>
      <w:r w:rsidRPr="00EB1541">
        <w:rPr>
          <w:rFonts w:asciiTheme="minorHAnsi" w:hAnsiTheme="minorHAnsi" w:cstheme="minorHAnsi"/>
        </w:rPr>
        <w:t xml:space="preserve">Podczas kontroli sprawdzono: </w:t>
      </w:r>
    </w:p>
    <w:p w14:paraId="5A71AA99"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jakość handlową w zakresie zgodności z obowiązującymi przepisami oraz wymaganiami, których spełnienie zostało zadeklarowane przez producenta,                          w oznakowaniu produktu i/lub dokumentach zakładowych,</w:t>
      </w:r>
    </w:p>
    <w:p w14:paraId="0F890A14"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przebiegu procesu produkcyjnego pod kątem zgodności z wymaganiami określonymi w przepisach, deklaracją producenta oraz dokumentacją zakładową,</w:t>
      </w:r>
    </w:p>
    <w:p w14:paraId="2A43EE1F"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 xml:space="preserve">prawidłowość znakowania opakowań ww. produktów na zgodność z obowiązującymi przepisami prawa, w tym dotyczącymi rolnictwa ekologicznego oraz produktów posiadających chronione nazwy pochodzenia (ChNP), chronione oznaczenia geograficzne (ChOG) lub będących gwarantowanymi tradycyjnymi specjalnościami (GTS) oraz    z deklaracją producenta, </w:t>
      </w:r>
    </w:p>
    <w:p w14:paraId="2CF8A9EB"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sposobu i warunków składowania oraz transportu kontrolowanego produktu,</w:t>
      </w:r>
    </w:p>
    <w:p w14:paraId="16D62D33"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wymagań formalno-prawnych, w tym pracy rzeczoznawców,</w:t>
      </w:r>
    </w:p>
    <w:p w14:paraId="4BD1F58A" w14:textId="77777777" w:rsidR="00EB1541"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lastRenderedPageBreak/>
        <w:t>zachowanie jednakowych standardów jakości handlowej koncentratów spożywczych niezależnie od rynku/kraju przeznaczenia określonego artykułu spożywczego-zjawisko tzw. „podwójnej jakości”,</w:t>
      </w:r>
    </w:p>
    <w:p w14:paraId="02E0C89B" w14:textId="50C59F26" w:rsidR="0054537C" w:rsidRDefault="00EB1541" w:rsidP="00EB1541">
      <w:pPr>
        <w:pStyle w:val="Akapitzlist"/>
        <w:numPr>
          <w:ilvl w:val="0"/>
          <w:numId w:val="32"/>
        </w:numPr>
        <w:spacing w:line="360" w:lineRule="auto"/>
        <w:jc w:val="both"/>
        <w:rPr>
          <w:rFonts w:asciiTheme="minorHAnsi" w:hAnsiTheme="minorHAnsi" w:cstheme="minorHAnsi"/>
        </w:rPr>
      </w:pPr>
      <w:r w:rsidRPr="00EB1541">
        <w:rPr>
          <w:rFonts w:asciiTheme="minorHAnsi" w:hAnsiTheme="minorHAnsi" w:cstheme="minorHAnsi"/>
        </w:rPr>
        <w:t>aktualność danych o przedsiębiorcach znajdujących się w systemie ZSI w zakresie prowadzonej przez nich działalności obejmującej produkcję, składowanie, konfekcjonowanie i obrót artykułami rolno-spożywczymi,</w:t>
      </w:r>
    </w:p>
    <w:p w14:paraId="487763D9" w14:textId="17093213" w:rsidR="00EB1541" w:rsidRDefault="00EB1541" w:rsidP="00EB1541">
      <w:pPr>
        <w:spacing w:line="360" w:lineRule="auto"/>
        <w:jc w:val="both"/>
        <w:rPr>
          <w:rFonts w:asciiTheme="minorHAnsi" w:hAnsiTheme="minorHAnsi" w:cstheme="minorHAnsi"/>
        </w:rPr>
      </w:pPr>
    </w:p>
    <w:p w14:paraId="56D2B52E" w14:textId="4DE0ADFD" w:rsidR="00EB1541" w:rsidRDefault="00EB1541" w:rsidP="00EB1541">
      <w:pPr>
        <w:spacing w:line="360" w:lineRule="auto"/>
        <w:ind w:firstLine="360"/>
        <w:jc w:val="both"/>
        <w:rPr>
          <w:rFonts w:asciiTheme="minorHAnsi" w:hAnsiTheme="minorHAnsi" w:cstheme="minorHAnsi"/>
        </w:rPr>
      </w:pPr>
      <w:r w:rsidRPr="00EB1541">
        <w:rPr>
          <w:rFonts w:asciiTheme="minorHAnsi" w:hAnsiTheme="minorHAnsi" w:cstheme="minorHAnsi"/>
        </w:rPr>
        <w:t>Wojewódzki Inspektorat Jakości Handlowej Artykułów Rolno-Spożywczych z/s w Zielonej Górze przeprowadził kontrolę planową w zakresie jakości handlowej koncentratów spożywczych na etapie sprzedaży detalicznej oraz na etapie produkcji.</w:t>
      </w:r>
    </w:p>
    <w:p w14:paraId="3F7FA8F6" w14:textId="11F85C67" w:rsidR="00EB1541" w:rsidRDefault="00EB1541" w:rsidP="00EB1541">
      <w:pPr>
        <w:spacing w:line="360" w:lineRule="auto"/>
        <w:jc w:val="both"/>
        <w:rPr>
          <w:rFonts w:asciiTheme="minorHAnsi" w:hAnsiTheme="minorHAnsi" w:cstheme="minorHAnsi"/>
        </w:rPr>
      </w:pPr>
    </w:p>
    <w:p w14:paraId="7FFDA897" w14:textId="27662890" w:rsidR="00EB1541" w:rsidRDefault="00EB1541" w:rsidP="00EB1541">
      <w:pPr>
        <w:spacing w:line="360" w:lineRule="auto"/>
        <w:jc w:val="both"/>
        <w:rPr>
          <w:rFonts w:asciiTheme="minorHAnsi" w:hAnsiTheme="minorHAnsi" w:cstheme="minorHAnsi"/>
        </w:rPr>
      </w:pPr>
      <w:r w:rsidRPr="00EB1541">
        <w:rPr>
          <w:rFonts w:asciiTheme="minorHAnsi" w:hAnsiTheme="minorHAnsi" w:cstheme="minorHAnsi"/>
        </w:rPr>
        <w:t>Kontrola na etapie sprzedaży detalicznej.</w:t>
      </w:r>
      <w:r>
        <w:rPr>
          <w:rFonts w:asciiTheme="minorHAnsi" w:hAnsiTheme="minorHAnsi" w:cstheme="minorHAnsi"/>
        </w:rPr>
        <w:t xml:space="preserve"> </w:t>
      </w:r>
      <w:r w:rsidRPr="00EB1541">
        <w:rPr>
          <w:rFonts w:asciiTheme="minorHAnsi" w:hAnsiTheme="minorHAnsi" w:cstheme="minorHAnsi"/>
        </w:rPr>
        <w:t>Kontrole przeprowadzono w 8 podmiotach gospodarczych</w:t>
      </w:r>
      <w:r w:rsidR="0040621C">
        <w:rPr>
          <w:rFonts w:asciiTheme="minorHAnsi" w:hAnsiTheme="minorHAnsi" w:cstheme="minorHAnsi"/>
        </w:rPr>
        <w:t xml:space="preserve">. </w:t>
      </w:r>
    </w:p>
    <w:p w14:paraId="412AD214" w14:textId="22CA32EB" w:rsidR="0040621C" w:rsidRDefault="0040621C" w:rsidP="00EB1541">
      <w:pPr>
        <w:spacing w:line="360" w:lineRule="auto"/>
        <w:jc w:val="both"/>
        <w:rPr>
          <w:rFonts w:asciiTheme="minorHAnsi" w:hAnsiTheme="minorHAnsi" w:cstheme="minorHAnsi"/>
        </w:rPr>
      </w:pPr>
    </w:p>
    <w:p w14:paraId="1C5FEB38" w14:textId="26CF8668" w:rsidR="0040621C" w:rsidRDefault="0040621C" w:rsidP="0040621C">
      <w:pPr>
        <w:spacing w:line="360" w:lineRule="auto"/>
        <w:jc w:val="both"/>
        <w:rPr>
          <w:rFonts w:asciiTheme="minorHAnsi" w:hAnsiTheme="minorHAnsi" w:cstheme="minorHAnsi"/>
        </w:rPr>
      </w:pPr>
      <w:r w:rsidRPr="0040621C">
        <w:rPr>
          <w:rFonts w:asciiTheme="minorHAnsi" w:hAnsiTheme="minorHAnsi" w:cstheme="minorHAnsi"/>
        </w:rPr>
        <w:t>Kontrola u producenta</w:t>
      </w:r>
      <w:r>
        <w:rPr>
          <w:rFonts w:asciiTheme="minorHAnsi" w:hAnsiTheme="minorHAnsi" w:cstheme="minorHAnsi"/>
        </w:rPr>
        <w:t xml:space="preserve">. </w:t>
      </w:r>
      <w:r w:rsidRPr="0040621C">
        <w:rPr>
          <w:rFonts w:asciiTheme="minorHAnsi" w:hAnsiTheme="minorHAnsi" w:cstheme="minorHAnsi"/>
        </w:rPr>
        <w:t>Nie przeprowadzono kontroli u producenta rekompensując ten brak pobraniem większej ilości próbek i partii do kontroli na etapie sprzedaży detalicznej.</w:t>
      </w:r>
    </w:p>
    <w:p w14:paraId="51D5CBCD" w14:textId="77777777" w:rsidR="00EB1541" w:rsidRPr="00EB1541" w:rsidRDefault="00EB1541" w:rsidP="00EB1541">
      <w:pPr>
        <w:spacing w:line="360" w:lineRule="auto"/>
        <w:jc w:val="both"/>
        <w:rPr>
          <w:rFonts w:asciiTheme="minorHAnsi" w:hAnsiTheme="minorHAnsi" w:cstheme="minorHAnsi"/>
        </w:rPr>
      </w:pPr>
    </w:p>
    <w:p w14:paraId="3946404F" w14:textId="59DAFC5D" w:rsidR="0054537C" w:rsidRPr="00EB1541" w:rsidRDefault="00BD0218" w:rsidP="0054537C">
      <w:pPr>
        <w:spacing w:line="360" w:lineRule="auto"/>
        <w:jc w:val="both"/>
        <w:rPr>
          <w:rFonts w:asciiTheme="minorHAnsi" w:hAnsiTheme="minorHAnsi" w:cstheme="minorHAnsi"/>
          <w:b/>
          <w:bCs/>
          <w:u w:val="single"/>
        </w:rPr>
      </w:pPr>
      <w:r w:rsidRPr="00EB1541">
        <w:rPr>
          <w:rFonts w:asciiTheme="minorHAnsi" w:hAnsiTheme="minorHAnsi" w:cstheme="minorHAnsi"/>
          <w:b/>
          <w:bCs/>
          <w:u w:val="single"/>
        </w:rPr>
        <w:t>Wnioski i ustalenia końcowe:</w:t>
      </w:r>
    </w:p>
    <w:p w14:paraId="41104F41" w14:textId="29BD57CB" w:rsidR="00BD0218" w:rsidRPr="00EB1541" w:rsidRDefault="00BD0218" w:rsidP="0054537C">
      <w:pPr>
        <w:spacing w:line="360" w:lineRule="auto"/>
        <w:jc w:val="both"/>
        <w:rPr>
          <w:rFonts w:asciiTheme="minorHAnsi" w:hAnsiTheme="minorHAnsi" w:cstheme="minorHAnsi"/>
        </w:rPr>
      </w:pPr>
    </w:p>
    <w:p w14:paraId="028FB5DE"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ogółem skontrolowano 25 partii koncentratów spożywczych o łącznej wielkości 86,78 kg i 43,48 l,</w:t>
      </w:r>
    </w:p>
    <w:p w14:paraId="402FEE3A"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badaniom laboratoryjnym poddano 17 próbek reprezentujących 17 partii koncentratów spożywczych o łącznej wielkości 79,13 kk i 29,43 l,</w:t>
      </w:r>
    </w:p>
    <w:p w14:paraId="28843FDA"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nieprawidłowość stwierdzono w 1 partii Majonezu o wielkości 1,88 kg, co stanowiło 5,9% ogółu partii poddanych badaniom laboratoryjnym,</w:t>
      </w:r>
    </w:p>
    <w:p w14:paraId="33D5F12B"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nieprawidłowość stwierdzono w 1 podmiocie, co stanowiło 11,1% ogółu skontrolowanych podmiotów,</w:t>
      </w:r>
    </w:p>
    <w:p w14:paraId="5D6034B8"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kontroli znakowania poddano 25 partii koncentratów spożywczych o łącznej wielkości 86,78 kg i 43,48 l,</w:t>
      </w:r>
    </w:p>
    <w:p w14:paraId="41EAC365" w14:textId="77777777" w:rsid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t>nieprawidłowości stwierdzono w 4 partiach o łącznej wielkości 7,60 kg i 1,5 l,                                  co stanowiło 16% partii poddanych kontroli znakowania,</w:t>
      </w:r>
    </w:p>
    <w:p w14:paraId="55326D48" w14:textId="52D14902" w:rsidR="00BD0218" w:rsidRPr="0040621C" w:rsidRDefault="0040621C" w:rsidP="0040621C">
      <w:pPr>
        <w:pStyle w:val="Akapitzlist"/>
        <w:numPr>
          <w:ilvl w:val="0"/>
          <w:numId w:val="33"/>
        </w:numPr>
        <w:spacing w:line="360" w:lineRule="auto"/>
        <w:jc w:val="both"/>
        <w:rPr>
          <w:rFonts w:asciiTheme="minorHAnsi" w:hAnsiTheme="minorHAnsi" w:cstheme="minorHAnsi"/>
        </w:rPr>
      </w:pPr>
      <w:r w:rsidRPr="0040621C">
        <w:rPr>
          <w:rFonts w:asciiTheme="minorHAnsi" w:hAnsiTheme="minorHAnsi" w:cstheme="minorHAnsi"/>
        </w:rPr>
        <w:lastRenderedPageBreak/>
        <w:t>nieprawidłowości w znakowaniu stwierdzono w 2 podmiotach, co stanowiło 22,22% ogółu skontrolowanych podmiotów.</w:t>
      </w:r>
    </w:p>
    <w:p w14:paraId="4F37776C" w14:textId="2965D7F4" w:rsidR="00BD0218" w:rsidRPr="00EB1541" w:rsidRDefault="00BD0218" w:rsidP="00BD0218">
      <w:pPr>
        <w:tabs>
          <w:tab w:val="left" w:pos="1836"/>
        </w:tabs>
        <w:spacing w:line="360" w:lineRule="auto"/>
        <w:jc w:val="both"/>
        <w:rPr>
          <w:rFonts w:asciiTheme="minorHAnsi" w:hAnsiTheme="minorHAnsi" w:cstheme="minorHAnsi"/>
        </w:rPr>
      </w:pPr>
    </w:p>
    <w:p w14:paraId="7147930C" w14:textId="7728A1E7" w:rsidR="00BD0218" w:rsidRPr="00EB1541" w:rsidRDefault="00BD0218" w:rsidP="00BD0218">
      <w:pPr>
        <w:spacing w:line="360" w:lineRule="auto"/>
        <w:jc w:val="both"/>
        <w:rPr>
          <w:rFonts w:asciiTheme="minorHAnsi" w:hAnsiTheme="minorHAnsi" w:cstheme="minorHAnsi"/>
          <w:b/>
          <w:bCs/>
          <w:u w:val="single"/>
        </w:rPr>
      </w:pPr>
      <w:r w:rsidRPr="00EB1541">
        <w:rPr>
          <w:rFonts w:asciiTheme="minorHAnsi" w:hAnsiTheme="minorHAnsi" w:cstheme="minorHAnsi"/>
          <w:b/>
          <w:bCs/>
          <w:u w:val="single"/>
        </w:rPr>
        <w:t>Sankcje:</w:t>
      </w:r>
    </w:p>
    <w:p w14:paraId="6CD811C0" w14:textId="382DF640" w:rsidR="00BD0218" w:rsidRPr="00EB1541" w:rsidRDefault="00BD0218" w:rsidP="00BD0218">
      <w:pPr>
        <w:spacing w:line="360" w:lineRule="auto"/>
        <w:jc w:val="both"/>
        <w:rPr>
          <w:rFonts w:asciiTheme="minorHAnsi" w:hAnsiTheme="minorHAnsi" w:cstheme="minorHAnsi"/>
          <w:b/>
          <w:bCs/>
          <w:u w:val="single"/>
        </w:rPr>
      </w:pPr>
    </w:p>
    <w:p w14:paraId="46F44730" w14:textId="77777777" w:rsidR="0040621C" w:rsidRDefault="0040621C" w:rsidP="0040621C">
      <w:pPr>
        <w:pStyle w:val="Akapitzlist"/>
        <w:numPr>
          <w:ilvl w:val="0"/>
          <w:numId w:val="34"/>
        </w:numPr>
        <w:spacing w:line="360" w:lineRule="auto"/>
        <w:jc w:val="both"/>
        <w:rPr>
          <w:rFonts w:asciiTheme="minorHAnsi" w:hAnsiTheme="minorHAnsi" w:cstheme="minorHAnsi"/>
        </w:rPr>
      </w:pPr>
      <w:r w:rsidRPr="0040621C">
        <w:rPr>
          <w:rFonts w:asciiTheme="minorHAnsi" w:hAnsiTheme="minorHAnsi" w:cstheme="minorHAnsi"/>
        </w:rPr>
        <w:t>nałożono, na podstawie art. 100 ust. 1 pkt 1 ustawy z dnia 25 sierpnia 2006r.                            o bezpieczeństwie żywności i żywienia 2 mandaty w łącznej wysokości 400,00 zł (po 200,00 zł każdy)  z tytułu wprowadzenia do obrotu 4 partii koncentratów spożywczych  o łącznej wielkości 7,60 kg i 1,5 l z nieaktualnym terminem przydatności do spożycia</w:t>
      </w:r>
      <w:r>
        <w:rPr>
          <w:rFonts w:asciiTheme="minorHAnsi" w:hAnsiTheme="minorHAnsi" w:cstheme="minorHAnsi"/>
        </w:rPr>
        <w:t>,</w:t>
      </w:r>
    </w:p>
    <w:p w14:paraId="05F16AD0" w14:textId="71625677" w:rsidR="0040621C" w:rsidRDefault="0040621C" w:rsidP="0040621C">
      <w:pPr>
        <w:pStyle w:val="Akapitzlist"/>
        <w:numPr>
          <w:ilvl w:val="0"/>
          <w:numId w:val="34"/>
        </w:numPr>
        <w:spacing w:line="360" w:lineRule="auto"/>
        <w:jc w:val="both"/>
        <w:rPr>
          <w:rFonts w:asciiTheme="minorHAnsi" w:hAnsiTheme="minorHAnsi" w:cstheme="minorHAnsi"/>
        </w:rPr>
      </w:pPr>
      <w:r w:rsidRPr="0040621C">
        <w:rPr>
          <w:rFonts w:asciiTheme="minorHAnsi" w:hAnsiTheme="minorHAnsi" w:cstheme="minorHAnsi"/>
        </w:rPr>
        <w:t>wszczęto 3 postępowania administracyjne zmierzające do wydania decyzji o karze pieniężnej  z art. 40 a ust. 1 pkt 4 z tytułu wprowadzenia do obrotu 4 partii koncentratów spożywczych o łącznej wielkości 2,85 kg i 6,25</w:t>
      </w:r>
      <w:r w:rsidR="00FC4F82">
        <w:rPr>
          <w:rFonts w:asciiTheme="minorHAnsi" w:hAnsiTheme="minorHAnsi" w:cstheme="minorHAnsi"/>
        </w:rPr>
        <w:t xml:space="preserve"> </w:t>
      </w:r>
      <w:r w:rsidRPr="0040621C">
        <w:rPr>
          <w:rFonts w:asciiTheme="minorHAnsi" w:hAnsiTheme="minorHAnsi" w:cstheme="minorHAnsi"/>
        </w:rPr>
        <w:t>l  zafałszowanych;</w:t>
      </w:r>
    </w:p>
    <w:p w14:paraId="1B015E75" w14:textId="799FE3C1" w:rsidR="0040621C" w:rsidRPr="0040621C" w:rsidRDefault="0040621C" w:rsidP="0040621C">
      <w:pPr>
        <w:pStyle w:val="Akapitzlist"/>
        <w:numPr>
          <w:ilvl w:val="0"/>
          <w:numId w:val="34"/>
        </w:numPr>
        <w:spacing w:line="360" w:lineRule="auto"/>
        <w:jc w:val="both"/>
        <w:rPr>
          <w:rFonts w:asciiTheme="minorHAnsi" w:hAnsiTheme="minorHAnsi" w:cstheme="minorHAnsi"/>
        </w:rPr>
      </w:pPr>
      <w:r w:rsidRPr="0040621C">
        <w:rPr>
          <w:rFonts w:asciiTheme="minorHAnsi" w:hAnsiTheme="minorHAnsi" w:cstheme="minorHAnsi"/>
        </w:rPr>
        <w:t>wystosowano 2 powiadomienia do PSSE w Gorzowie Wlkp. informujące                                  o wprowadzeniu do obrotu w/w partii koncentratów spożywczych z nieaktualnym terminem przydatności do spożycia.</w:t>
      </w:r>
    </w:p>
    <w:p w14:paraId="393F8E35" w14:textId="77777777" w:rsidR="00BD0218" w:rsidRPr="00EB1541" w:rsidRDefault="00BD0218" w:rsidP="00BD0218">
      <w:pPr>
        <w:spacing w:line="360" w:lineRule="auto"/>
        <w:jc w:val="both"/>
        <w:rPr>
          <w:rFonts w:asciiTheme="minorHAnsi" w:hAnsiTheme="minorHAnsi" w:cstheme="minorHAnsi"/>
        </w:rPr>
      </w:pPr>
    </w:p>
    <w:p w14:paraId="15592B4E" w14:textId="77777777" w:rsidR="00CC6318" w:rsidRPr="00EB1541" w:rsidRDefault="00CC6318" w:rsidP="00CC6318">
      <w:pPr>
        <w:pStyle w:val="Akapitzlist"/>
        <w:spacing w:line="360" w:lineRule="auto"/>
        <w:ind w:left="720"/>
        <w:jc w:val="both"/>
        <w:rPr>
          <w:rFonts w:asciiTheme="minorHAnsi" w:hAnsiTheme="minorHAnsi" w:cstheme="minorHAnsi"/>
        </w:rPr>
      </w:pPr>
    </w:p>
    <w:p w14:paraId="7E29EC95" w14:textId="0ED8BE82" w:rsidR="00404C8B" w:rsidRPr="00EB1541" w:rsidRDefault="00565558" w:rsidP="003B240A">
      <w:pPr>
        <w:numPr>
          <w:ilvl w:val="0"/>
          <w:numId w:val="2"/>
        </w:numPr>
        <w:spacing w:line="360" w:lineRule="auto"/>
        <w:jc w:val="both"/>
        <w:rPr>
          <w:rFonts w:asciiTheme="minorHAnsi" w:hAnsiTheme="minorHAnsi" w:cstheme="minorHAnsi"/>
          <w:b/>
        </w:rPr>
      </w:pPr>
      <w:r w:rsidRPr="00EB1541">
        <w:rPr>
          <w:rFonts w:asciiTheme="minorHAnsi" w:hAnsiTheme="minorHAnsi" w:cstheme="minorHAnsi"/>
          <w:b/>
        </w:rPr>
        <w:t xml:space="preserve">Wyniki kontroli </w:t>
      </w:r>
      <w:r w:rsidR="004671E1" w:rsidRPr="004671E1">
        <w:rPr>
          <w:rFonts w:asciiTheme="minorHAnsi" w:hAnsiTheme="minorHAnsi" w:cstheme="minorHAnsi"/>
          <w:b/>
        </w:rPr>
        <w:t xml:space="preserve">w zakresie prawidłowości znakowania wyrobów sprzedawanych luzem przeznaczonych dla konsumenta         </w:t>
      </w:r>
    </w:p>
    <w:p w14:paraId="2462C8BA" w14:textId="37035E96" w:rsidR="004671E1" w:rsidRDefault="004671E1" w:rsidP="004671E1">
      <w:pPr>
        <w:spacing w:line="360" w:lineRule="auto"/>
        <w:ind w:left="360"/>
        <w:jc w:val="both"/>
        <w:rPr>
          <w:rFonts w:asciiTheme="minorHAnsi" w:hAnsiTheme="minorHAnsi" w:cstheme="minorHAnsi"/>
        </w:rPr>
      </w:pPr>
    </w:p>
    <w:p w14:paraId="0A925BDE" w14:textId="7258D15A" w:rsidR="004671E1" w:rsidRDefault="004671E1" w:rsidP="004671E1">
      <w:pPr>
        <w:spacing w:line="360" w:lineRule="auto"/>
        <w:ind w:left="360"/>
        <w:jc w:val="both"/>
        <w:rPr>
          <w:rFonts w:asciiTheme="minorHAnsi" w:hAnsiTheme="minorHAnsi" w:cstheme="minorHAnsi"/>
        </w:rPr>
      </w:pPr>
      <w:r>
        <w:rPr>
          <w:rFonts w:asciiTheme="minorHAnsi" w:hAnsiTheme="minorHAnsi" w:cstheme="minorHAnsi"/>
          <w:noProof/>
        </w:rPr>
        <w:drawing>
          <wp:anchor distT="0" distB="0" distL="114300" distR="114300" simplePos="0" relativeHeight="251685376" behindDoc="1" locked="0" layoutInCell="1" allowOverlap="1" wp14:anchorId="616CB9FA" wp14:editId="2C93FBAD">
            <wp:simplePos x="0" y="0"/>
            <wp:positionH relativeFrom="margin">
              <wp:align>left</wp:align>
            </wp:positionH>
            <wp:positionV relativeFrom="paragraph">
              <wp:posOffset>47625</wp:posOffset>
            </wp:positionV>
            <wp:extent cx="1501140" cy="1127760"/>
            <wp:effectExtent l="38100" t="38100" r="41910" b="34290"/>
            <wp:wrapTight wrapText="bothSides">
              <wp:wrapPolygon edited="0">
                <wp:start x="-548" y="-730"/>
                <wp:lineTo x="-548" y="21892"/>
                <wp:lineTo x="21929" y="21892"/>
                <wp:lineTo x="21929" y="-730"/>
                <wp:lineTo x="-548" y="-730"/>
              </wp:wrapPolygon>
            </wp:wrapTight>
            <wp:docPr id="3" name="Obraz 3" descr="klipart pokazujący talerz ze sztućcami a na talerzu etyki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klipart pokazujący talerz ze sztućcami a na talerzu etykieta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1140" cy="1127760"/>
                    </a:xfrm>
                    <a:prstGeom prst="rect">
                      <a:avLst/>
                    </a:prstGeom>
                    <a:ln w="38100">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Pr="004671E1">
        <w:rPr>
          <w:rFonts w:asciiTheme="minorHAnsi" w:hAnsiTheme="minorHAnsi" w:cstheme="minorHAnsi"/>
        </w:rPr>
        <w:t>Celem kontroli było sprawdzenie prawidłowości znakowania wybranych grup artykułów przetworów mlecznych, ryb, pieczywa i wyrobów ciastkarskich w zakresie zgodności z obowiązującymi przepisami oraz wymaganiami, których spełnienie zostało przez producenta  zadeklarowane w oznakowaniu produktu i/lub dokumentach zakładowych.</w:t>
      </w:r>
    </w:p>
    <w:p w14:paraId="5464591D" w14:textId="77777777" w:rsidR="004671E1" w:rsidRPr="004671E1" w:rsidRDefault="004671E1" w:rsidP="004671E1">
      <w:pPr>
        <w:spacing w:line="360" w:lineRule="auto"/>
        <w:ind w:left="360"/>
        <w:jc w:val="both"/>
        <w:rPr>
          <w:rFonts w:asciiTheme="minorHAnsi" w:hAnsiTheme="minorHAnsi" w:cstheme="minorHAnsi"/>
        </w:rPr>
      </w:pPr>
    </w:p>
    <w:p w14:paraId="2BDB0B06" w14:textId="28BB8B46" w:rsidR="004671E1" w:rsidRPr="004671E1" w:rsidRDefault="004671E1" w:rsidP="004671E1">
      <w:pPr>
        <w:spacing w:line="360" w:lineRule="auto"/>
        <w:ind w:left="360"/>
        <w:jc w:val="both"/>
        <w:rPr>
          <w:rFonts w:asciiTheme="minorHAnsi" w:hAnsiTheme="minorHAnsi" w:cstheme="minorHAnsi"/>
        </w:rPr>
      </w:pPr>
      <w:r w:rsidRPr="004671E1">
        <w:rPr>
          <w:rFonts w:asciiTheme="minorHAnsi" w:hAnsiTheme="minorHAnsi" w:cstheme="minorHAnsi"/>
        </w:rPr>
        <w:t>Kontrola dotyczyła produktów sprzedawanych luzem lub pakowanych na miejscu na życzenie klienta, na etapie sprzedaży detalicznej konsumentowi finalnemu.</w:t>
      </w:r>
    </w:p>
    <w:p w14:paraId="0D42A193" w14:textId="77777777" w:rsidR="004671E1" w:rsidRPr="004671E1" w:rsidRDefault="004671E1" w:rsidP="004671E1">
      <w:pPr>
        <w:spacing w:line="360" w:lineRule="auto"/>
        <w:ind w:left="360"/>
        <w:jc w:val="both"/>
        <w:rPr>
          <w:rFonts w:asciiTheme="minorHAnsi" w:hAnsiTheme="minorHAnsi" w:cstheme="minorHAnsi"/>
        </w:rPr>
      </w:pPr>
      <w:r w:rsidRPr="004671E1">
        <w:rPr>
          <w:rFonts w:asciiTheme="minorHAnsi" w:hAnsiTheme="minorHAnsi" w:cstheme="minorHAnsi"/>
        </w:rPr>
        <w:t>Dodatkowo w czasie kontroli prawidłowości znakowania pobrano do badań laboratoryjnych próbki mięsa drobiowego, w celu stwierdzenia poprawności ich oznakowania oraz sprawdzenia poprawności parametrów wody wchłoniętej.</w:t>
      </w:r>
    </w:p>
    <w:p w14:paraId="503D4750" w14:textId="77777777" w:rsidR="004671E1" w:rsidRPr="004671E1" w:rsidRDefault="004671E1" w:rsidP="004671E1">
      <w:pPr>
        <w:spacing w:line="360" w:lineRule="auto"/>
        <w:ind w:left="360"/>
        <w:jc w:val="both"/>
        <w:rPr>
          <w:rFonts w:asciiTheme="minorHAnsi" w:hAnsiTheme="minorHAnsi" w:cstheme="minorHAnsi"/>
        </w:rPr>
      </w:pPr>
      <w:r w:rsidRPr="004671E1">
        <w:rPr>
          <w:rFonts w:asciiTheme="minorHAnsi" w:hAnsiTheme="minorHAnsi" w:cstheme="minorHAnsi"/>
        </w:rPr>
        <w:lastRenderedPageBreak/>
        <w:t>W celu sprawdzenia jakości handlowej badaniom laboratoryjnym poddano również mięso wieprzowe i jego przetwory oraz przetwory mleczne (sery), ryby i pieczywo.</w:t>
      </w:r>
    </w:p>
    <w:p w14:paraId="59E5A9C5" w14:textId="77777777" w:rsidR="004671E1" w:rsidRPr="004671E1" w:rsidRDefault="004671E1" w:rsidP="004671E1">
      <w:pPr>
        <w:spacing w:line="360" w:lineRule="auto"/>
        <w:ind w:left="360"/>
        <w:jc w:val="both"/>
        <w:rPr>
          <w:rFonts w:asciiTheme="minorHAnsi" w:hAnsiTheme="minorHAnsi" w:cstheme="minorHAnsi"/>
        </w:rPr>
      </w:pPr>
      <w:r w:rsidRPr="004671E1">
        <w:rPr>
          <w:rFonts w:asciiTheme="minorHAnsi" w:hAnsiTheme="minorHAnsi" w:cstheme="minorHAnsi"/>
        </w:rPr>
        <w:t xml:space="preserve">Potrzeba przeprowadzenia przedmiotowej kontroli wynikała z faktu stwierdzania podczas dotychczasowych kontroli szeregu nieprawidłowości w oznakowaniu ww. produktów. </w:t>
      </w:r>
    </w:p>
    <w:p w14:paraId="5AAEBF02" w14:textId="77777777" w:rsidR="004671E1" w:rsidRPr="004671E1" w:rsidRDefault="004671E1" w:rsidP="004671E1">
      <w:pPr>
        <w:spacing w:line="360" w:lineRule="auto"/>
        <w:ind w:left="360"/>
        <w:jc w:val="both"/>
        <w:rPr>
          <w:rFonts w:asciiTheme="minorHAnsi" w:hAnsiTheme="minorHAnsi" w:cstheme="minorHAnsi"/>
        </w:rPr>
      </w:pPr>
    </w:p>
    <w:p w14:paraId="7CE2A4C3" w14:textId="77777777" w:rsidR="004671E1" w:rsidRPr="004671E1" w:rsidRDefault="004671E1" w:rsidP="004671E1">
      <w:pPr>
        <w:spacing w:line="360" w:lineRule="auto"/>
        <w:ind w:left="360"/>
        <w:jc w:val="both"/>
        <w:rPr>
          <w:rFonts w:asciiTheme="minorHAnsi" w:hAnsiTheme="minorHAnsi" w:cstheme="minorHAnsi"/>
        </w:rPr>
      </w:pPr>
      <w:r w:rsidRPr="004671E1">
        <w:rPr>
          <w:rFonts w:asciiTheme="minorHAnsi" w:hAnsiTheme="minorHAnsi" w:cstheme="minorHAnsi"/>
        </w:rPr>
        <w:t xml:space="preserve">Podczas kontroli sprawdzono: </w:t>
      </w:r>
    </w:p>
    <w:p w14:paraId="683BF415"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 xml:space="preserve">prawidłowość znakowania ww. produktów na zgodność z obowiązującymi przepisami prawa, w tym sprawdzano, czy na stanie kontrolowanych placówek znajdują się produkty rolnictwa ekologicznego oraz produkty posiadające chronione nazwy pochodzenia (ChNP), chronione oznaczenia geograficzne (ChOG) lub będące gwarantowanymi tradycyjnymi specjalnościami (GTS) oraz czy oznakowania  zgadzają się z deklaracją producenta, </w:t>
      </w:r>
    </w:p>
    <w:p w14:paraId="5964ABF9"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aktualność terminów przydatności do spożycia,</w:t>
      </w:r>
    </w:p>
    <w:p w14:paraId="7351BA72"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identyfikowalność towarów,</w:t>
      </w:r>
    </w:p>
    <w:p w14:paraId="672B1010"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prawidłowość warunków przechowywania,</w:t>
      </w:r>
    </w:p>
    <w:p w14:paraId="16E33509"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aktualność cech legalizacji przyrządów pomiarowych,</w:t>
      </w:r>
    </w:p>
    <w:p w14:paraId="0E4AFD2D" w14:textId="2AE03705"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masę jednostkową pieczywa</w:t>
      </w:r>
      <w:r>
        <w:rPr>
          <w:rFonts w:asciiTheme="minorHAnsi" w:hAnsiTheme="minorHAnsi" w:cstheme="minorHAnsi"/>
        </w:rPr>
        <w:t>,</w:t>
      </w:r>
    </w:p>
    <w:p w14:paraId="1BB212B2"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obowiązek znakowania w języku polskim,</w:t>
      </w:r>
    </w:p>
    <w:p w14:paraId="7F8F1BFA" w14:textId="77777777"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rzetelność informowania określeniem  „Produkt polski”,</w:t>
      </w:r>
    </w:p>
    <w:p w14:paraId="3C226FAC" w14:textId="4F7A9D1B" w:rsidR="004671E1" w:rsidRDefault="004671E1" w:rsidP="004671E1">
      <w:pPr>
        <w:pStyle w:val="Akapitzlist"/>
        <w:numPr>
          <w:ilvl w:val="0"/>
          <w:numId w:val="35"/>
        </w:numPr>
        <w:spacing w:line="360" w:lineRule="auto"/>
        <w:jc w:val="both"/>
        <w:rPr>
          <w:rFonts w:asciiTheme="minorHAnsi" w:hAnsiTheme="minorHAnsi" w:cstheme="minorHAnsi"/>
        </w:rPr>
      </w:pPr>
      <w:r w:rsidRPr="004671E1">
        <w:rPr>
          <w:rFonts w:asciiTheme="minorHAnsi" w:hAnsiTheme="minorHAnsi" w:cstheme="minorHAnsi"/>
        </w:rPr>
        <w:t>zgodność wyrobu z deklaracją producenta.</w:t>
      </w:r>
    </w:p>
    <w:p w14:paraId="2DE9E38F" w14:textId="75099DD0" w:rsidR="002A3DFD" w:rsidRDefault="002A3DFD" w:rsidP="002A3DFD">
      <w:pPr>
        <w:spacing w:line="360" w:lineRule="auto"/>
        <w:jc w:val="both"/>
        <w:rPr>
          <w:rFonts w:asciiTheme="minorHAnsi" w:hAnsiTheme="minorHAnsi" w:cstheme="minorHAnsi"/>
        </w:rPr>
      </w:pPr>
    </w:p>
    <w:p w14:paraId="20DFD314" w14:textId="6A24CBDC" w:rsidR="002A3DFD" w:rsidRDefault="002A3DFD" w:rsidP="002A3DFD">
      <w:pPr>
        <w:spacing w:line="360" w:lineRule="auto"/>
        <w:jc w:val="both"/>
        <w:rPr>
          <w:rFonts w:asciiTheme="minorHAnsi" w:hAnsiTheme="minorHAnsi" w:cstheme="minorHAnsi"/>
        </w:rPr>
      </w:pPr>
      <w:r w:rsidRPr="002A3DFD">
        <w:rPr>
          <w:rFonts w:asciiTheme="minorHAnsi" w:hAnsiTheme="minorHAnsi" w:cstheme="minorHAnsi"/>
        </w:rPr>
        <w:t>Wojewódzki Inspektorat Jakości Handlowej Artykułów Rolno-Spożywczych z/s w Zielonej Górze przeprowadził kontrolę planową w zakresie prawidłowości znakowania wybranych grup artykułów rolno-spożywczych, tzn. mięsa wieprzowego i przetworów z mięsa wieprzowego, mięsa drobiowego, przetworów mlecznych, ryb, pieczywa i wyrobów ciastkarskich  sprzedawanych luzem lub pakowanych na życzenie konsumenta w miejscu sprzedaży.</w:t>
      </w:r>
    </w:p>
    <w:p w14:paraId="20ADB388" w14:textId="42CD1E81" w:rsidR="002A3DFD" w:rsidRDefault="002A3DFD" w:rsidP="002A3DFD">
      <w:pPr>
        <w:spacing w:line="360" w:lineRule="auto"/>
        <w:jc w:val="both"/>
        <w:rPr>
          <w:rFonts w:asciiTheme="minorHAnsi" w:hAnsiTheme="minorHAnsi" w:cstheme="minorHAnsi"/>
        </w:rPr>
      </w:pPr>
    </w:p>
    <w:p w14:paraId="0CF81988" w14:textId="6DECEB60" w:rsidR="002A3DFD" w:rsidRPr="002A3DFD" w:rsidRDefault="002A3DFD" w:rsidP="002A3DFD">
      <w:pPr>
        <w:spacing w:line="360" w:lineRule="auto"/>
        <w:jc w:val="both"/>
        <w:rPr>
          <w:rFonts w:asciiTheme="minorHAnsi" w:hAnsiTheme="minorHAnsi" w:cstheme="minorHAnsi"/>
        </w:rPr>
      </w:pPr>
      <w:r>
        <w:rPr>
          <w:rFonts w:asciiTheme="minorHAnsi" w:hAnsiTheme="minorHAnsi" w:cstheme="minorHAnsi"/>
        </w:rPr>
        <w:t>Kontrole przeprowadzono w 26 podmiotach.</w:t>
      </w:r>
    </w:p>
    <w:p w14:paraId="7A6A8DA8" w14:textId="350EB1AB" w:rsidR="003B240A" w:rsidRDefault="003B240A" w:rsidP="00C03B72">
      <w:pPr>
        <w:spacing w:line="360" w:lineRule="auto"/>
        <w:jc w:val="both"/>
        <w:rPr>
          <w:rFonts w:asciiTheme="minorHAnsi" w:hAnsiTheme="minorHAnsi" w:cstheme="minorHAnsi"/>
          <w:bCs/>
        </w:rPr>
      </w:pPr>
    </w:p>
    <w:p w14:paraId="0FC2C743" w14:textId="3E631C86" w:rsidR="002A3DFD" w:rsidRDefault="002A3DFD" w:rsidP="00C03B72">
      <w:pPr>
        <w:spacing w:line="360" w:lineRule="auto"/>
        <w:jc w:val="both"/>
        <w:rPr>
          <w:rFonts w:asciiTheme="minorHAnsi" w:hAnsiTheme="minorHAnsi" w:cstheme="minorHAnsi"/>
          <w:bCs/>
        </w:rPr>
      </w:pPr>
    </w:p>
    <w:p w14:paraId="7B4A0995" w14:textId="77777777" w:rsidR="002A3DFD" w:rsidRPr="00EB1541" w:rsidRDefault="002A3DFD" w:rsidP="00C03B72">
      <w:pPr>
        <w:spacing w:line="360" w:lineRule="auto"/>
        <w:jc w:val="both"/>
        <w:rPr>
          <w:rFonts w:asciiTheme="minorHAnsi" w:hAnsiTheme="minorHAnsi" w:cstheme="minorHAnsi"/>
          <w:bCs/>
        </w:rPr>
      </w:pPr>
    </w:p>
    <w:p w14:paraId="42BCF2EC" w14:textId="0D7DA961" w:rsidR="00C03B72" w:rsidRDefault="00C03B72" w:rsidP="00C03B72">
      <w:pPr>
        <w:spacing w:line="360" w:lineRule="auto"/>
        <w:jc w:val="both"/>
        <w:rPr>
          <w:rFonts w:asciiTheme="minorHAnsi" w:hAnsiTheme="minorHAnsi" w:cstheme="minorHAnsi"/>
          <w:b/>
          <w:u w:val="single"/>
        </w:rPr>
      </w:pPr>
      <w:r w:rsidRPr="00EB1541">
        <w:rPr>
          <w:rFonts w:asciiTheme="minorHAnsi" w:hAnsiTheme="minorHAnsi" w:cstheme="minorHAnsi"/>
          <w:b/>
          <w:u w:val="single"/>
        </w:rPr>
        <w:lastRenderedPageBreak/>
        <w:t>Wnioski i ustalenia końcowe:</w:t>
      </w:r>
    </w:p>
    <w:p w14:paraId="28D79FEB" w14:textId="77777777" w:rsidR="002A3DFD" w:rsidRPr="00EB1541" w:rsidRDefault="002A3DFD" w:rsidP="00C03B72">
      <w:pPr>
        <w:spacing w:line="360" w:lineRule="auto"/>
        <w:jc w:val="both"/>
        <w:rPr>
          <w:rFonts w:asciiTheme="minorHAnsi" w:hAnsiTheme="minorHAnsi" w:cstheme="minorHAnsi"/>
          <w:b/>
          <w:u w:val="single"/>
        </w:rPr>
      </w:pPr>
    </w:p>
    <w:p w14:paraId="0460DB27"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ogółem skontrolowano 3 partie mięsa drobiowego o łącznej masie 77,88 kg,</w:t>
      </w:r>
    </w:p>
    <w:p w14:paraId="73BAAC86"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badaniom laboratoryjnym poddano 3 próbki reprezentujące 3 partie mięsa drobiowego o łącznej masie 77,88 kg-nieprawidłowości nie stwierdzono,</w:t>
      </w:r>
    </w:p>
    <w:p w14:paraId="21FF7C69"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 xml:space="preserve">kontroli znakowania poddano 3 partie mięsa drobiowego o łącznej masie 77,88 kg- nieprawidłowości nie stwierdzono, </w:t>
      </w:r>
    </w:p>
    <w:p w14:paraId="20EC88DF"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ogółem skontrolowano 17 partii mięsa wieprzowego i jego przetworów o łącznej masie 203,50 kg,</w:t>
      </w:r>
    </w:p>
    <w:p w14:paraId="40D6EF7C"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badaniom laboratoryjnym poddano 10 próbek reprezentujących 10 partii wyrobów wieprzowych i jego przetworów o łącznej masie 193,13 kg-nieprawidłowości nie stwierdzono,</w:t>
      </w:r>
    </w:p>
    <w:p w14:paraId="5FC3A08C"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kontroli znakowania poddano 17 partii mięsa wieprzowego i jego przetworów                       o łącznej masie 203,50 kg,</w:t>
      </w:r>
    </w:p>
    <w:p w14:paraId="6312EAAB"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nieprawidłowości w znakowaniu mięsa wieprzowego i jego przetworów stwierdzono w 10 partiach o łącznej masie 34,80 kg, co stanowiło 58,82% poddanych kontroli znakowania partii i 17,10% w odniesieniu do ich masy,</w:t>
      </w:r>
    </w:p>
    <w:p w14:paraId="2A31EEA1"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nieprawidłowości stwierdzono w 5 podmiotach, co stanowiło 55,56% ogółem skontrolowanych podmiotów.</w:t>
      </w:r>
    </w:p>
    <w:p w14:paraId="1ABB1534"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Ogółem  skontrolowano 4 partie przetworów mlecznych ,tj. serów podpuszczkowych dojrzewających o łącznej masie 45,55kg. Kontrolę przeprowadzono w 1 placówce.</w:t>
      </w:r>
    </w:p>
    <w:p w14:paraId="26C62844"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Badaniom laboratoryjnym poddano 4 próbki reprezentujące 4 partie serów podpuszczkowych dojrzewających o łącznej masie 45,55 kg. Nieprawidłowości nie stwierdzono</w:t>
      </w:r>
      <w:r>
        <w:rPr>
          <w:rFonts w:asciiTheme="minorHAnsi" w:hAnsiTheme="minorHAnsi" w:cstheme="minorHAnsi"/>
          <w:bCs/>
        </w:rPr>
        <w:t>,</w:t>
      </w:r>
    </w:p>
    <w:p w14:paraId="16281A67"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Kontroli znakowania poddano 4 partie serów o łącznej masie 45,55 kg. Nieprawidłowości  nie stwierdzono</w:t>
      </w:r>
      <w:r>
        <w:rPr>
          <w:rFonts w:asciiTheme="minorHAnsi" w:hAnsiTheme="minorHAnsi" w:cstheme="minorHAnsi"/>
          <w:bCs/>
        </w:rPr>
        <w:t>,</w:t>
      </w:r>
    </w:p>
    <w:p w14:paraId="6E18EEFC"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Ogółem skontrolowano 9 partii ryb sprzedawanych luzem, o łącznej masie 102. 80 kg. Kontrole przeprowadzono w 6 placówkach. Nieprawidłowości  stwierdzono w 3 placówkac</w:t>
      </w:r>
      <w:r>
        <w:rPr>
          <w:rFonts w:asciiTheme="minorHAnsi" w:hAnsiTheme="minorHAnsi" w:cstheme="minorHAnsi"/>
          <w:bCs/>
        </w:rPr>
        <w:t>h,</w:t>
      </w:r>
    </w:p>
    <w:p w14:paraId="5BB973A7"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lastRenderedPageBreak/>
        <w:t>Badaniom laboratoryjnym poddano 5 próbek reprezentujących 5 partii ryb o łącznej masie 61,50 kg. Nieprawidłowości stwierdzono w odniesieniu do 2 partii ryb w 2 placówkach , o łącznej masie 10 kg</w:t>
      </w:r>
      <w:r>
        <w:rPr>
          <w:rFonts w:asciiTheme="minorHAnsi" w:hAnsiTheme="minorHAnsi" w:cstheme="minorHAnsi"/>
          <w:bCs/>
        </w:rPr>
        <w:t>,</w:t>
      </w:r>
    </w:p>
    <w:p w14:paraId="0DB17714" w14:textId="6C31FDEC"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Kontroli znakowania poddano 9 partii ryb o łącznej masie 102,80 kg, zakwestionowano oznakowanie 2 partii ryb o łącznej masie  12,70 kg w 1 placówce detalicznej</w:t>
      </w:r>
      <w:r>
        <w:rPr>
          <w:rFonts w:asciiTheme="minorHAnsi" w:hAnsiTheme="minorHAnsi" w:cstheme="minorHAnsi"/>
          <w:bCs/>
        </w:rPr>
        <w:t>,</w:t>
      </w:r>
    </w:p>
    <w:p w14:paraId="3988D48B"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Ogółem skontrolowano 15 partii pieczywa i 2 partie  wyrobów ciastkarskich sprzedawanych luzem, o łącznej masie pieczywa  62,39 kg. Kontrole przeprowadzono w 8 placówkach .Nieprawidłowości stwierdzono w 6 placówkach</w:t>
      </w:r>
      <w:r>
        <w:rPr>
          <w:rFonts w:asciiTheme="minorHAnsi" w:hAnsiTheme="minorHAnsi" w:cstheme="minorHAnsi"/>
          <w:bCs/>
        </w:rPr>
        <w:t>,</w:t>
      </w:r>
    </w:p>
    <w:p w14:paraId="69CF525D"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Badaniom laboratoryjnym poddano 2 partie pieczywa, o łącznej masie 33,6 kg. Nieprawidłowości nie stwierdzono</w:t>
      </w:r>
      <w:r>
        <w:rPr>
          <w:rFonts w:asciiTheme="minorHAnsi" w:hAnsiTheme="minorHAnsi" w:cstheme="minorHAnsi"/>
          <w:bCs/>
        </w:rPr>
        <w:t>,</w:t>
      </w:r>
    </w:p>
    <w:p w14:paraId="5D84B4F4"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Kontrola oznakowania poddano 15 partii pieczywa o masie 62,39 kg i 2 partie wyrobów ciastkarskich luzem,  zakwestionowano oznakowanie 9 partii produktów , o łącznej masie 37,11 kg  w  5 placówkach. Na pieczywo kwestionowane składało się:  6 partii bułek o masie 8,31 kg, 1 partię chleba o masie 28,8 kg i 2 partie wyrobów ciastkarskich</w:t>
      </w:r>
      <w:r>
        <w:rPr>
          <w:rFonts w:asciiTheme="minorHAnsi" w:hAnsiTheme="minorHAnsi" w:cstheme="minorHAnsi"/>
          <w:bCs/>
        </w:rPr>
        <w:t>,</w:t>
      </w:r>
    </w:p>
    <w:p w14:paraId="18459269" w14:textId="77777777" w:rsidR="002A3DFD" w:rsidRDefault="002A3DFD" w:rsidP="002A3DFD">
      <w:pPr>
        <w:pStyle w:val="Akapitzlist"/>
        <w:numPr>
          <w:ilvl w:val="0"/>
          <w:numId w:val="36"/>
        </w:numPr>
        <w:spacing w:line="360" w:lineRule="auto"/>
        <w:jc w:val="both"/>
        <w:rPr>
          <w:rFonts w:asciiTheme="minorHAnsi" w:hAnsiTheme="minorHAnsi" w:cstheme="minorHAnsi"/>
          <w:bCs/>
        </w:rPr>
      </w:pPr>
      <w:r w:rsidRPr="002A3DFD">
        <w:rPr>
          <w:rFonts w:asciiTheme="minorHAnsi" w:hAnsiTheme="minorHAnsi" w:cstheme="minorHAnsi"/>
          <w:bCs/>
        </w:rPr>
        <w:t>Kontrola masy jednostkowej poddano 12 partii pieczywa , o masie 58,84 kg . Kontrolę przeprowadzono w 7 placówkach . Nie stwierdzono nieprawidłowości.</w:t>
      </w:r>
    </w:p>
    <w:p w14:paraId="68BFC019" w14:textId="3CF18344" w:rsidR="003B240A" w:rsidRPr="002A3DFD" w:rsidRDefault="002A3DFD" w:rsidP="002A3DFD">
      <w:pPr>
        <w:spacing w:line="360" w:lineRule="auto"/>
        <w:jc w:val="both"/>
        <w:rPr>
          <w:rFonts w:asciiTheme="minorHAnsi" w:hAnsiTheme="minorHAnsi" w:cstheme="minorHAnsi"/>
          <w:bCs/>
        </w:rPr>
      </w:pPr>
      <w:r w:rsidRPr="002A3DFD">
        <w:rPr>
          <w:rFonts w:asciiTheme="minorHAnsi" w:hAnsiTheme="minorHAnsi" w:cstheme="minorHAnsi"/>
          <w:bCs/>
        </w:rPr>
        <w:t xml:space="preserve">                    </w:t>
      </w:r>
    </w:p>
    <w:p w14:paraId="2917659C" w14:textId="30B81F9F" w:rsidR="00CC0E1D" w:rsidRDefault="00CC0E1D" w:rsidP="00CC0E1D">
      <w:pPr>
        <w:spacing w:line="360" w:lineRule="auto"/>
        <w:jc w:val="both"/>
        <w:rPr>
          <w:rFonts w:asciiTheme="minorHAnsi" w:hAnsiTheme="minorHAnsi" w:cstheme="minorHAnsi"/>
          <w:b/>
          <w:u w:val="single"/>
        </w:rPr>
      </w:pPr>
      <w:r w:rsidRPr="00EB1541">
        <w:rPr>
          <w:rFonts w:asciiTheme="minorHAnsi" w:hAnsiTheme="minorHAnsi" w:cstheme="minorHAnsi"/>
          <w:b/>
          <w:u w:val="single"/>
        </w:rPr>
        <w:t>Sankcje:</w:t>
      </w:r>
    </w:p>
    <w:p w14:paraId="22A1E06B" w14:textId="77777777" w:rsidR="002A3DFD" w:rsidRPr="00EB1541" w:rsidRDefault="002A3DFD" w:rsidP="00CC0E1D">
      <w:pPr>
        <w:spacing w:line="360" w:lineRule="auto"/>
        <w:jc w:val="both"/>
        <w:rPr>
          <w:rFonts w:asciiTheme="minorHAnsi" w:hAnsiTheme="minorHAnsi" w:cstheme="minorHAnsi"/>
          <w:b/>
          <w:u w:val="single"/>
        </w:rPr>
      </w:pPr>
    </w:p>
    <w:p w14:paraId="4FF718FE" w14:textId="77777777" w:rsidR="002A3DFD" w:rsidRPr="002A3DFD" w:rsidRDefault="002A3DFD" w:rsidP="002A3DFD">
      <w:pPr>
        <w:spacing w:line="360" w:lineRule="auto"/>
        <w:jc w:val="both"/>
        <w:rPr>
          <w:rFonts w:asciiTheme="minorHAnsi" w:hAnsiTheme="minorHAnsi" w:cstheme="minorHAnsi"/>
          <w:bCs/>
        </w:rPr>
      </w:pPr>
      <w:r w:rsidRPr="002A3DFD">
        <w:rPr>
          <w:rFonts w:asciiTheme="minorHAnsi" w:hAnsiTheme="minorHAnsi" w:cstheme="minorHAnsi"/>
          <w:bCs/>
        </w:rPr>
        <w:t xml:space="preserve">W związku ze stwierdzonymi nieprawidłowościami zastosowano następujące sankcje: </w:t>
      </w:r>
    </w:p>
    <w:p w14:paraId="5586B06C" w14:textId="77777777" w:rsidR="002A3DFD" w:rsidRPr="002A3DFD" w:rsidRDefault="002A3DFD" w:rsidP="002A3DFD">
      <w:pPr>
        <w:spacing w:line="360" w:lineRule="auto"/>
        <w:jc w:val="both"/>
        <w:rPr>
          <w:rFonts w:asciiTheme="minorHAnsi" w:hAnsiTheme="minorHAnsi" w:cstheme="minorHAnsi"/>
          <w:bCs/>
        </w:rPr>
      </w:pPr>
    </w:p>
    <w:p w14:paraId="585928BC"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na podstawie art. 100 ust. 1 pkt 1 ustawy z dnia 25 sierpnia 2006r.                             bezpieczeństwie żywności i żywienia nałożono 1 mandat w wysokości 200,00 zł z tytułu wprowadzenia do obrotu 1 partii wyrobu z mięsa wieprzowego- Kiełbasy polskiej surowej o masie 1,20 kg z nieaktualnym terminem przydatności do spożycia;</w:t>
      </w:r>
    </w:p>
    <w:p w14:paraId="3B55B4F3"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 2 placówkach na podstawie  art. 26 ust.</w:t>
      </w:r>
      <w:r>
        <w:rPr>
          <w:rFonts w:asciiTheme="minorHAnsi" w:hAnsiTheme="minorHAnsi" w:cstheme="minorHAnsi"/>
          <w:bCs/>
        </w:rPr>
        <w:t xml:space="preserve"> </w:t>
      </w:r>
      <w:r w:rsidRPr="002A3DFD">
        <w:rPr>
          <w:rFonts w:asciiTheme="minorHAnsi" w:hAnsiTheme="minorHAnsi" w:cstheme="minorHAnsi"/>
          <w:bCs/>
        </w:rPr>
        <w:t>1</w:t>
      </w:r>
      <w:r>
        <w:rPr>
          <w:rFonts w:asciiTheme="minorHAnsi" w:hAnsiTheme="minorHAnsi" w:cstheme="minorHAnsi"/>
          <w:bCs/>
        </w:rPr>
        <w:t xml:space="preserve"> </w:t>
      </w:r>
      <w:r w:rsidRPr="002A3DFD">
        <w:rPr>
          <w:rFonts w:asciiTheme="minorHAnsi" w:hAnsiTheme="minorHAnsi" w:cstheme="minorHAnsi"/>
          <w:bCs/>
        </w:rPr>
        <w:t>pkt.</w:t>
      </w:r>
      <w:r>
        <w:rPr>
          <w:rFonts w:asciiTheme="minorHAnsi" w:hAnsiTheme="minorHAnsi" w:cstheme="minorHAnsi"/>
          <w:bCs/>
        </w:rPr>
        <w:t xml:space="preserve"> </w:t>
      </w:r>
      <w:r w:rsidRPr="002A3DFD">
        <w:rPr>
          <w:rFonts w:asciiTheme="minorHAnsi" w:hAnsiTheme="minorHAnsi" w:cstheme="minorHAnsi"/>
          <w:bCs/>
        </w:rPr>
        <w:t>2 ustawy z dnia 11 maja</w:t>
      </w:r>
      <w:r>
        <w:rPr>
          <w:rFonts w:asciiTheme="minorHAnsi" w:hAnsiTheme="minorHAnsi" w:cstheme="minorHAnsi"/>
          <w:bCs/>
        </w:rPr>
        <w:t xml:space="preserve"> </w:t>
      </w:r>
      <w:r w:rsidRPr="002A3DFD">
        <w:rPr>
          <w:rFonts w:asciiTheme="minorHAnsi" w:hAnsiTheme="minorHAnsi" w:cstheme="minorHAnsi"/>
          <w:bCs/>
        </w:rPr>
        <w:t>2001</w:t>
      </w:r>
      <w:r>
        <w:rPr>
          <w:rFonts w:asciiTheme="minorHAnsi" w:hAnsiTheme="minorHAnsi" w:cstheme="minorHAnsi"/>
          <w:bCs/>
        </w:rPr>
        <w:t xml:space="preserve"> </w:t>
      </w:r>
      <w:r w:rsidRPr="002A3DFD">
        <w:rPr>
          <w:rFonts w:asciiTheme="minorHAnsi" w:hAnsiTheme="minorHAnsi" w:cstheme="minorHAnsi"/>
          <w:bCs/>
        </w:rPr>
        <w:t>r</w:t>
      </w:r>
      <w:r>
        <w:rPr>
          <w:rFonts w:asciiTheme="minorHAnsi" w:hAnsiTheme="minorHAnsi" w:cstheme="minorHAnsi"/>
          <w:bCs/>
        </w:rPr>
        <w:t>.</w:t>
      </w:r>
      <w:r w:rsidRPr="002A3DFD">
        <w:rPr>
          <w:rFonts w:asciiTheme="minorHAnsi" w:hAnsiTheme="minorHAnsi" w:cstheme="minorHAnsi"/>
          <w:bCs/>
        </w:rPr>
        <w:t xml:space="preserve"> prawo o miarach nałożono 2 mandaty , każdy w wysokości 200 zł z tytułu stosowania w użyciu przyrządów pomiarowych z nieaktualnymi cechami legalizacji</w:t>
      </w:r>
      <w:r>
        <w:rPr>
          <w:rFonts w:asciiTheme="minorHAnsi" w:hAnsiTheme="minorHAnsi" w:cstheme="minorHAnsi"/>
          <w:bCs/>
        </w:rPr>
        <w:t>;</w:t>
      </w:r>
    </w:p>
    <w:p w14:paraId="1FD1719C"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wszczęto 1 postępowanie administracyjne zmierzające do wydania decyzji o karze pieniężnej z art. 40 a ust. 1 pkt 3 z tytułu wprowadzenia do obrotu 3 partii mięsa wieprzowego o łącznej masie 24,43 kg o pogorszonej jakości handlowej</w:t>
      </w:r>
      <w:r>
        <w:rPr>
          <w:rFonts w:asciiTheme="minorHAnsi" w:hAnsiTheme="minorHAnsi" w:cstheme="minorHAnsi"/>
          <w:bCs/>
        </w:rPr>
        <w:t>;</w:t>
      </w:r>
    </w:p>
    <w:p w14:paraId="3F61A916" w14:textId="766EEF5E"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lastRenderedPageBreak/>
        <w:t>wszczęto 1 postepowanie administracyjne zmierzające do wydania 1 decyzji o karze pieniężnej z art.</w:t>
      </w:r>
      <w:r>
        <w:rPr>
          <w:rFonts w:asciiTheme="minorHAnsi" w:hAnsiTheme="minorHAnsi" w:cstheme="minorHAnsi"/>
          <w:bCs/>
        </w:rPr>
        <w:t xml:space="preserve"> </w:t>
      </w:r>
      <w:r w:rsidRPr="002A3DFD">
        <w:rPr>
          <w:rFonts w:asciiTheme="minorHAnsi" w:hAnsiTheme="minorHAnsi" w:cstheme="minorHAnsi"/>
          <w:bCs/>
        </w:rPr>
        <w:t>40a ust.</w:t>
      </w:r>
      <w:r>
        <w:rPr>
          <w:rFonts w:asciiTheme="minorHAnsi" w:hAnsiTheme="minorHAnsi" w:cstheme="minorHAnsi"/>
          <w:bCs/>
        </w:rPr>
        <w:t xml:space="preserve"> </w:t>
      </w:r>
      <w:r w:rsidRPr="002A3DFD">
        <w:rPr>
          <w:rFonts w:asciiTheme="minorHAnsi" w:hAnsiTheme="minorHAnsi" w:cstheme="minorHAnsi"/>
          <w:bCs/>
        </w:rPr>
        <w:t>4 i art. 40a ust. 1 pkt 4 z tytułu wprowadzenia do obrotu  zafałszowanych 2 partii przetworów  mięsnych o łącznej masie 2,61 kg</w:t>
      </w:r>
      <w:r>
        <w:rPr>
          <w:rFonts w:asciiTheme="minorHAnsi" w:hAnsiTheme="minorHAnsi" w:cstheme="minorHAnsi"/>
          <w:bCs/>
        </w:rPr>
        <w:t xml:space="preserve"> </w:t>
      </w:r>
      <w:r w:rsidRPr="002A3DFD">
        <w:rPr>
          <w:rFonts w:asciiTheme="minorHAnsi" w:hAnsiTheme="minorHAnsi" w:cstheme="minorHAnsi"/>
          <w:bCs/>
        </w:rPr>
        <w:t>i zafałszowanych  2 partii wyrobów piekarskich, w tym 1 partii pieczywa o masie o,36 kg i 1 partii wyrobów cukierniczych</w:t>
      </w:r>
      <w:r>
        <w:rPr>
          <w:rFonts w:asciiTheme="minorHAnsi" w:hAnsiTheme="minorHAnsi" w:cstheme="minorHAnsi"/>
          <w:bCs/>
        </w:rPr>
        <w:t>;</w:t>
      </w:r>
    </w:p>
    <w:p w14:paraId="1964BF89"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wszczęto 1 postepowanie administracyjne zmierzające do wydania  1 decyzji o karze pieniężnej z art. 40a ust.4 i art. 40aust. 1 pkt.4 z tytułu wprowadzenia do obrotu zafałszowanej 1</w:t>
      </w:r>
      <w:r>
        <w:rPr>
          <w:rFonts w:asciiTheme="minorHAnsi" w:hAnsiTheme="minorHAnsi" w:cstheme="minorHAnsi"/>
          <w:bCs/>
        </w:rPr>
        <w:t xml:space="preserve"> </w:t>
      </w:r>
      <w:r w:rsidRPr="002A3DFD">
        <w:rPr>
          <w:rFonts w:asciiTheme="minorHAnsi" w:hAnsiTheme="minorHAnsi" w:cstheme="minorHAnsi"/>
          <w:bCs/>
        </w:rPr>
        <w:t>partii przetworów mięsnych o masie</w:t>
      </w:r>
      <w:r>
        <w:rPr>
          <w:rFonts w:asciiTheme="minorHAnsi" w:hAnsiTheme="minorHAnsi" w:cstheme="minorHAnsi"/>
          <w:bCs/>
        </w:rPr>
        <w:t xml:space="preserve"> </w:t>
      </w:r>
      <w:r w:rsidRPr="002A3DFD">
        <w:rPr>
          <w:rFonts w:asciiTheme="minorHAnsi" w:hAnsiTheme="minorHAnsi" w:cstheme="minorHAnsi"/>
          <w:bCs/>
        </w:rPr>
        <w:t>1,80 kg</w:t>
      </w:r>
      <w:r>
        <w:rPr>
          <w:rFonts w:asciiTheme="minorHAnsi" w:hAnsiTheme="minorHAnsi" w:cstheme="minorHAnsi"/>
          <w:bCs/>
        </w:rPr>
        <w:t>;</w:t>
      </w:r>
    </w:p>
    <w:p w14:paraId="7571856F"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Wydano 1 decyzję na podstawie art. 40a ust 4 i art. 40a ust. 1 pkt 4 z tytułu wprowadzenia do obrotu  zafałszowanych 2 partii przetworów mięsnych o masie 2,1</w:t>
      </w:r>
      <w:r>
        <w:rPr>
          <w:rFonts w:asciiTheme="minorHAnsi" w:hAnsiTheme="minorHAnsi" w:cstheme="minorHAnsi"/>
          <w:bCs/>
        </w:rPr>
        <w:t xml:space="preserve"> </w:t>
      </w:r>
      <w:r w:rsidRPr="002A3DFD">
        <w:rPr>
          <w:rFonts w:asciiTheme="minorHAnsi" w:hAnsiTheme="minorHAnsi" w:cstheme="minorHAnsi"/>
          <w:bCs/>
        </w:rPr>
        <w:t>kg i 1 partii pieczywa (bułek) o masie 1,4 kg</w:t>
      </w:r>
      <w:r>
        <w:rPr>
          <w:rFonts w:asciiTheme="minorHAnsi" w:hAnsiTheme="minorHAnsi" w:cstheme="minorHAnsi"/>
          <w:bCs/>
        </w:rPr>
        <w:t xml:space="preserve"> </w:t>
      </w:r>
      <w:r w:rsidRPr="002A3DFD">
        <w:rPr>
          <w:rFonts w:asciiTheme="minorHAnsi" w:hAnsiTheme="minorHAnsi" w:cstheme="minorHAnsi"/>
          <w:bCs/>
        </w:rPr>
        <w:t>ze względu na nieprawidłowe oznakowanie. Wymierzono karę w wysokości 3000 zł</w:t>
      </w:r>
      <w:r>
        <w:rPr>
          <w:rFonts w:asciiTheme="minorHAnsi" w:hAnsiTheme="minorHAnsi" w:cstheme="minorHAnsi"/>
          <w:bCs/>
        </w:rPr>
        <w:t>;</w:t>
      </w:r>
    </w:p>
    <w:p w14:paraId="5928B004"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Wydano 1 decyzje na podstawie art.</w:t>
      </w:r>
      <w:r>
        <w:rPr>
          <w:rFonts w:asciiTheme="minorHAnsi" w:hAnsiTheme="minorHAnsi" w:cstheme="minorHAnsi"/>
          <w:bCs/>
        </w:rPr>
        <w:t xml:space="preserve"> </w:t>
      </w:r>
      <w:r w:rsidRPr="002A3DFD">
        <w:rPr>
          <w:rFonts w:asciiTheme="minorHAnsi" w:hAnsiTheme="minorHAnsi" w:cstheme="minorHAnsi"/>
          <w:bCs/>
        </w:rPr>
        <w:t>40a</w:t>
      </w:r>
      <w:r>
        <w:rPr>
          <w:rFonts w:asciiTheme="minorHAnsi" w:hAnsiTheme="minorHAnsi" w:cstheme="minorHAnsi"/>
          <w:bCs/>
        </w:rPr>
        <w:t xml:space="preserve"> </w:t>
      </w:r>
      <w:r w:rsidRPr="002A3DFD">
        <w:rPr>
          <w:rFonts w:asciiTheme="minorHAnsi" w:hAnsiTheme="minorHAnsi" w:cstheme="minorHAnsi"/>
          <w:bCs/>
        </w:rPr>
        <w:t>ust.4 i art.40a ust.1 pkt 4 z tytułu wprowadzenia do obrotu zafałszowanych  2 partii przetworów mięsnych o masie 3,86 kg i 3 partii pieczywa o masie 3,55</w:t>
      </w:r>
      <w:r>
        <w:rPr>
          <w:rFonts w:asciiTheme="minorHAnsi" w:hAnsiTheme="minorHAnsi" w:cstheme="minorHAnsi"/>
          <w:bCs/>
        </w:rPr>
        <w:t xml:space="preserve"> </w:t>
      </w:r>
      <w:r w:rsidRPr="002A3DFD">
        <w:rPr>
          <w:rFonts w:asciiTheme="minorHAnsi" w:hAnsiTheme="minorHAnsi" w:cstheme="minorHAnsi"/>
          <w:bCs/>
        </w:rPr>
        <w:t>kg i 1 partii wyrobów ciastkarskich ze względu na nieprawidłowe oznakowanie. Wymierzono karę w wysokości 3000 zł</w:t>
      </w:r>
      <w:r>
        <w:rPr>
          <w:rFonts w:asciiTheme="minorHAnsi" w:hAnsiTheme="minorHAnsi" w:cstheme="minorHAnsi"/>
          <w:bCs/>
        </w:rPr>
        <w:t>;</w:t>
      </w:r>
    </w:p>
    <w:p w14:paraId="788DBAAB"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wystosowano 2 powiadomienia do właściwych miejscowo WIJHARS w Krakowie                        i Katowicach o podaniu informacji „pakowano w atmosferze ochronnej” bez określenia terminu przydatności do spożycia. Nieprawidłowość ta dotyczyła</w:t>
      </w:r>
      <w:r>
        <w:rPr>
          <w:rFonts w:asciiTheme="minorHAnsi" w:hAnsiTheme="minorHAnsi" w:cstheme="minorHAnsi"/>
          <w:bCs/>
        </w:rPr>
        <w:t xml:space="preserve"> </w:t>
      </w:r>
      <w:r w:rsidRPr="002A3DFD">
        <w:rPr>
          <w:rFonts w:asciiTheme="minorHAnsi" w:hAnsiTheme="minorHAnsi" w:cstheme="minorHAnsi"/>
          <w:bCs/>
        </w:rPr>
        <w:t>2 skontrolowanych podmiotów</w:t>
      </w:r>
      <w:r>
        <w:rPr>
          <w:rFonts w:asciiTheme="minorHAnsi" w:hAnsiTheme="minorHAnsi" w:cstheme="minorHAnsi"/>
          <w:bCs/>
        </w:rPr>
        <w:t>;</w:t>
      </w:r>
    </w:p>
    <w:p w14:paraId="35AC11ED"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wystosowano 1 powiadomienie do właściwej miejscowo PSSE w Gorzowie Wlkp. informujące o wprowadzaniu do obrotu 1 partii Kiełbasy polskiej surowej o masie 1,20 kg po upływie terminu przydatności do spożycia i daty minimalnej trwałości</w:t>
      </w:r>
      <w:r>
        <w:rPr>
          <w:rFonts w:asciiTheme="minorHAnsi" w:hAnsiTheme="minorHAnsi" w:cstheme="minorHAnsi"/>
          <w:bCs/>
        </w:rPr>
        <w:t>;</w:t>
      </w:r>
    </w:p>
    <w:p w14:paraId="2F307D99"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Wszczęto 2 postępowania administracyjne zmierzające do wydania decyzji o karze pieniężnej z art. 40a ust. 1pkt. 4 z tytułu wprowadzenia do obrotu 2 partii ryb o łącznej masie 10 kg zafałszowanych ze względu na zaniżenie masy ryby w badanych próbkach</w:t>
      </w:r>
      <w:r>
        <w:rPr>
          <w:rFonts w:asciiTheme="minorHAnsi" w:hAnsiTheme="minorHAnsi" w:cstheme="minorHAnsi"/>
          <w:bCs/>
        </w:rPr>
        <w:t>;</w:t>
      </w:r>
    </w:p>
    <w:p w14:paraId="2145DF9E" w14:textId="654BF2AB"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Wystosowano dwa powiadomienia do właściwych miejscowo WIJHARS w</w:t>
      </w:r>
      <w:r w:rsidR="00FC4F82">
        <w:rPr>
          <w:rFonts w:asciiTheme="minorHAnsi" w:hAnsiTheme="minorHAnsi" w:cstheme="minorHAnsi"/>
          <w:bCs/>
        </w:rPr>
        <w:t xml:space="preserve"> </w:t>
      </w:r>
      <w:r w:rsidRPr="002A3DFD">
        <w:rPr>
          <w:rFonts w:asciiTheme="minorHAnsi" w:hAnsiTheme="minorHAnsi" w:cstheme="minorHAnsi"/>
          <w:bCs/>
        </w:rPr>
        <w:t xml:space="preserve">Gdyni </w:t>
      </w:r>
      <w:r w:rsidR="00FC4F82">
        <w:rPr>
          <w:rFonts w:asciiTheme="minorHAnsi" w:hAnsiTheme="minorHAnsi" w:cstheme="minorHAnsi"/>
          <w:bCs/>
        </w:rPr>
        <w:br/>
      </w:r>
      <w:r w:rsidRPr="002A3DFD">
        <w:rPr>
          <w:rFonts w:asciiTheme="minorHAnsi" w:hAnsiTheme="minorHAnsi" w:cstheme="minorHAnsi"/>
          <w:bCs/>
        </w:rPr>
        <w:t>i Szczecinie o zaniżeniu masy ryby w badanych próbkach ryb</w:t>
      </w:r>
      <w:r>
        <w:rPr>
          <w:rFonts w:asciiTheme="minorHAnsi" w:hAnsiTheme="minorHAnsi" w:cstheme="minorHAnsi"/>
          <w:bCs/>
        </w:rPr>
        <w:t>;</w:t>
      </w:r>
    </w:p>
    <w:p w14:paraId="23096F32" w14:textId="77777777" w:rsidR="002A3DF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t>Wydano 1 decyzję na podstawie art. 40a</w:t>
      </w:r>
      <w:r>
        <w:rPr>
          <w:rFonts w:asciiTheme="minorHAnsi" w:hAnsiTheme="minorHAnsi" w:cstheme="minorHAnsi"/>
          <w:bCs/>
        </w:rPr>
        <w:t xml:space="preserve"> </w:t>
      </w:r>
      <w:r w:rsidRPr="002A3DFD">
        <w:rPr>
          <w:rFonts w:asciiTheme="minorHAnsi" w:hAnsiTheme="minorHAnsi" w:cstheme="minorHAnsi"/>
          <w:bCs/>
        </w:rPr>
        <w:t>ust. 1 pkt 4 z tytułu wprowadzenia do obrotu 2 partii ryb o łącznej masie 12,7 kg zafałszowanych ze względu na nieprawidłowe oznakowanie . Wymierzono karę w wysokości 2000zł</w:t>
      </w:r>
      <w:r>
        <w:rPr>
          <w:rFonts w:asciiTheme="minorHAnsi" w:hAnsiTheme="minorHAnsi" w:cstheme="minorHAnsi"/>
          <w:bCs/>
        </w:rPr>
        <w:t>;</w:t>
      </w:r>
    </w:p>
    <w:p w14:paraId="5037AC6C" w14:textId="012E6A50" w:rsidR="00916D6D" w:rsidRDefault="002A3DFD" w:rsidP="002A3DFD">
      <w:pPr>
        <w:pStyle w:val="Akapitzlist"/>
        <w:numPr>
          <w:ilvl w:val="0"/>
          <w:numId w:val="37"/>
        </w:numPr>
        <w:spacing w:line="360" w:lineRule="auto"/>
        <w:jc w:val="both"/>
        <w:rPr>
          <w:rFonts w:asciiTheme="minorHAnsi" w:hAnsiTheme="minorHAnsi" w:cstheme="minorHAnsi"/>
          <w:bCs/>
        </w:rPr>
      </w:pPr>
      <w:r w:rsidRPr="002A3DFD">
        <w:rPr>
          <w:rFonts w:asciiTheme="minorHAnsi" w:hAnsiTheme="minorHAnsi" w:cstheme="minorHAnsi"/>
          <w:bCs/>
        </w:rPr>
        <w:lastRenderedPageBreak/>
        <w:t>Wystosowano 3 zalecenia pokontrolne do przedsiębiorców, u których kwestionowano jakość handlową ryb. Odpowiedzi udzielono.</w:t>
      </w:r>
    </w:p>
    <w:p w14:paraId="6CB12892" w14:textId="77777777" w:rsidR="002A3DFD" w:rsidRPr="002A3DFD" w:rsidRDefault="002A3DFD" w:rsidP="002A3DFD">
      <w:pPr>
        <w:spacing w:line="360" w:lineRule="auto"/>
        <w:jc w:val="both"/>
        <w:rPr>
          <w:rFonts w:asciiTheme="minorHAnsi" w:hAnsiTheme="minorHAnsi" w:cstheme="minorHAnsi"/>
          <w:bCs/>
        </w:rPr>
      </w:pPr>
    </w:p>
    <w:p w14:paraId="4DD30928" w14:textId="4A789AB8" w:rsidR="0054291E" w:rsidRPr="00EB1541" w:rsidRDefault="0054291E" w:rsidP="00C70C81">
      <w:pPr>
        <w:pStyle w:val="Akapitzlist"/>
        <w:numPr>
          <w:ilvl w:val="0"/>
          <w:numId w:val="2"/>
        </w:numPr>
        <w:spacing w:line="360" w:lineRule="auto"/>
        <w:jc w:val="both"/>
        <w:rPr>
          <w:rFonts w:asciiTheme="minorHAnsi" w:hAnsiTheme="minorHAnsi" w:cstheme="minorHAnsi"/>
          <w:b/>
        </w:rPr>
      </w:pPr>
      <w:r w:rsidRPr="00EB1541">
        <w:rPr>
          <w:rFonts w:asciiTheme="minorHAnsi" w:hAnsiTheme="minorHAnsi" w:cstheme="minorHAnsi"/>
          <w:b/>
        </w:rPr>
        <w:t xml:space="preserve">Wyniki kontroli w zakresie </w:t>
      </w:r>
      <w:r w:rsidR="00070B75" w:rsidRPr="00070B75">
        <w:rPr>
          <w:rFonts w:asciiTheme="minorHAnsi" w:hAnsiTheme="minorHAnsi" w:cstheme="minorHAnsi"/>
          <w:b/>
        </w:rPr>
        <w:t>podmiotów wyrabiających wino gronowe lub moszcz gronowy</w:t>
      </w:r>
    </w:p>
    <w:p w14:paraId="660BF540" w14:textId="77777777" w:rsidR="00070B75" w:rsidRDefault="00070B75" w:rsidP="0054291E">
      <w:pPr>
        <w:spacing w:line="360" w:lineRule="auto"/>
        <w:jc w:val="both"/>
        <w:rPr>
          <w:rFonts w:asciiTheme="minorHAnsi" w:hAnsiTheme="minorHAnsi" w:cstheme="minorHAnsi"/>
          <w:bCs/>
        </w:rPr>
      </w:pPr>
    </w:p>
    <w:p w14:paraId="2FB08668" w14:textId="359FE3CA" w:rsidR="00046BD6" w:rsidRDefault="00070B75" w:rsidP="00070B75">
      <w:pPr>
        <w:spacing w:line="360" w:lineRule="auto"/>
        <w:jc w:val="both"/>
        <w:rPr>
          <w:rFonts w:asciiTheme="minorHAnsi" w:hAnsiTheme="minorHAnsi" w:cstheme="minorHAnsi"/>
          <w:bCs/>
        </w:rPr>
      </w:pPr>
      <w:r>
        <w:rPr>
          <w:rFonts w:asciiTheme="minorHAnsi" w:hAnsiTheme="minorHAnsi" w:cstheme="minorHAnsi"/>
          <w:b/>
          <w:noProof/>
          <w:u w:val="single"/>
        </w:rPr>
        <w:drawing>
          <wp:anchor distT="0" distB="0" distL="114300" distR="114300" simplePos="0" relativeHeight="251686400" behindDoc="1" locked="0" layoutInCell="1" allowOverlap="1" wp14:anchorId="400793CD" wp14:editId="66EDAE46">
            <wp:simplePos x="0" y="0"/>
            <wp:positionH relativeFrom="margin">
              <wp:align>left</wp:align>
            </wp:positionH>
            <wp:positionV relativeFrom="paragraph">
              <wp:posOffset>44450</wp:posOffset>
            </wp:positionV>
            <wp:extent cx="990600" cy="1781175"/>
            <wp:effectExtent l="38100" t="38100" r="38100" b="47625"/>
            <wp:wrapTight wrapText="bothSides">
              <wp:wrapPolygon edited="0">
                <wp:start x="-831" y="-462"/>
                <wp:lineTo x="-831" y="21947"/>
                <wp:lineTo x="22015" y="21947"/>
                <wp:lineTo x="22015" y="-462"/>
                <wp:lineTo x="-831" y="-462"/>
              </wp:wrapPolygon>
            </wp:wrapTight>
            <wp:docPr id="5" name="Obraz 5" descr="obrazek przedstawiający kiść winog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ek przedstawiający kiść winogron"/>
                    <pic:cNvPicPr/>
                  </pic:nvPicPr>
                  <pic:blipFill>
                    <a:blip r:embed="rId13">
                      <a:extLst>
                        <a:ext uri="{28A0092B-C50C-407E-A947-70E740481C1C}">
                          <a14:useLocalDpi xmlns:a14="http://schemas.microsoft.com/office/drawing/2010/main" val="0"/>
                        </a:ext>
                      </a:extLst>
                    </a:blip>
                    <a:stretch>
                      <a:fillRect/>
                    </a:stretch>
                  </pic:blipFill>
                  <pic:spPr>
                    <a:xfrm>
                      <a:off x="0" y="0"/>
                      <a:ext cx="990600" cy="1781175"/>
                    </a:xfrm>
                    <a:prstGeom prst="rect">
                      <a:avLst/>
                    </a:prstGeom>
                    <a:ln w="38100">
                      <a:solidFill>
                        <a:schemeClr val="bg2">
                          <a:lumMod val="50000"/>
                        </a:schemeClr>
                      </a:solidFill>
                    </a:ln>
                  </pic:spPr>
                </pic:pic>
              </a:graphicData>
            </a:graphic>
            <wp14:sizeRelH relativeFrom="page">
              <wp14:pctWidth>0</wp14:pctWidth>
            </wp14:sizeRelH>
            <wp14:sizeRelV relativeFrom="page">
              <wp14:pctHeight>0</wp14:pctHeight>
            </wp14:sizeRelV>
          </wp:anchor>
        </w:drawing>
      </w:r>
      <w:r w:rsidRPr="00070B75">
        <w:rPr>
          <w:rFonts w:asciiTheme="minorHAnsi" w:hAnsiTheme="minorHAnsi" w:cstheme="minorHAnsi"/>
          <w:bCs/>
        </w:rPr>
        <w:t>Wojewódzki Inspektorat Jakości Handlowej Artykułów Rolno-Spożywczych z/s w Zielonej Górze   w I kwartale 2021r. przeprowadził kontrole</w:t>
      </w:r>
      <w:r>
        <w:rPr>
          <w:rFonts w:asciiTheme="minorHAnsi" w:hAnsiTheme="minorHAnsi" w:cstheme="minorHAnsi"/>
          <w:bCs/>
        </w:rPr>
        <w:t xml:space="preserve"> </w:t>
      </w:r>
    </w:p>
    <w:p w14:paraId="728FE5E2" w14:textId="2DA9854E" w:rsidR="00070B75" w:rsidRDefault="00070B75" w:rsidP="00046BD6">
      <w:pPr>
        <w:pStyle w:val="Akapitzlist"/>
        <w:numPr>
          <w:ilvl w:val="0"/>
          <w:numId w:val="40"/>
        </w:numPr>
        <w:spacing w:line="360" w:lineRule="auto"/>
        <w:jc w:val="both"/>
        <w:rPr>
          <w:rFonts w:asciiTheme="minorHAnsi" w:hAnsiTheme="minorHAnsi" w:cstheme="minorHAnsi"/>
          <w:bCs/>
        </w:rPr>
      </w:pPr>
      <w:r w:rsidRPr="00046BD6">
        <w:rPr>
          <w:rFonts w:asciiTheme="minorHAnsi" w:hAnsiTheme="minorHAnsi" w:cstheme="minorHAnsi"/>
          <w:bCs/>
        </w:rPr>
        <w:t xml:space="preserve">w zakresie certyfikacji wina z określonego rocznika oraz wina </w:t>
      </w:r>
      <w:r w:rsidR="00FC4F82">
        <w:rPr>
          <w:rFonts w:asciiTheme="minorHAnsi" w:hAnsiTheme="minorHAnsi" w:cstheme="minorHAnsi"/>
          <w:bCs/>
        </w:rPr>
        <w:br/>
      </w:r>
      <w:r w:rsidRPr="00046BD6">
        <w:rPr>
          <w:rFonts w:asciiTheme="minorHAnsi" w:hAnsiTheme="minorHAnsi" w:cstheme="minorHAnsi"/>
          <w:bCs/>
        </w:rPr>
        <w:t>z określonej odmiany winorośli u 9 producentów</w:t>
      </w:r>
      <w:r w:rsidR="00046BD6">
        <w:rPr>
          <w:rFonts w:asciiTheme="minorHAnsi" w:hAnsiTheme="minorHAnsi" w:cstheme="minorHAnsi"/>
          <w:bCs/>
        </w:rPr>
        <w:t>,</w:t>
      </w:r>
    </w:p>
    <w:p w14:paraId="46E317D6" w14:textId="52CDDB3F" w:rsidR="00046BD6" w:rsidRPr="00046BD6" w:rsidRDefault="00046BD6" w:rsidP="00046BD6">
      <w:pPr>
        <w:pStyle w:val="Akapitzlist"/>
        <w:numPr>
          <w:ilvl w:val="0"/>
          <w:numId w:val="40"/>
        </w:numPr>
        <w:spacing w:line="360" w:lineRule="auto"/>
        <w:jc w:val="both"/>
        <w:rPr>
          <w:rFonts w:asciiTheme="minorHAnsi" w:hAnsiTheme="minorHAnsi" w:cstheme="minorHAnsi"/>
          <w:bCs/>
        </w:rPr>
      </w:pPr>
      <w:r w:rsidRPr="00470C45">
        <w:rPr>
          <w:rFonts w:ascii="Calibri" w:hAnsi="Calibri" w:cs="Calibri"/>
          <w:lang w:eastAsia="ar-SA"/>
        </w:rPr>
        <w:t xml:space="preserve">w zakresie </w:t>
      </w:r>
      <w:r w:rsidRPr="00470C45">
        <w:rPr>
          <w:rFonts w:ascii="Calibri" w:hAnsi="Calibri" w:cs="Calibri"/>
        </w:rPr>
        <w:t xml:space="preserve">jakości handlowej wina u </w:t>
      </w:r>
      <w:r w:rsidRPr="00470C45">
        <w:rPr>
          <w:rFonts w:ascii="Calibri" w:hAnsi="Calibri" w:cs="Calibri"/>
          <w:lang w:eastAsia="ar-SA"/>
        </w:rPr>
        <w:t>3 producentów</w:t>
      </w:r>
      <w:r>
        <w:rPr>
          <w:rFonts w:ascii="Calibri" w:hAnsi="Calibri" w:cs="Calibri"/>
          <w:lang w:eastAsia="ar-SA"/>
        </w:rPr>
        <w:t>,</w:t>
      </w:r>
    </w:p>
    <w:p w14:paraId="3E60EA5C" w14:textId="38E1E985" w:rsidR="00046BD6" w:rsidRPr="00046BD6" w:rsidRDefault="00046BD6" w:rsidP="00046BD6">
      <w:pPr>
        <w:pStyle w:val="Akapitzlist"/>
        <w:numPr>
          <w:ilvl w:val="0"/>
          <w:numId w:val="40"/>
        </w:numPr>
        <w:spacing w:line="360" w:lineRule="auto"/>
        <w:jc w:val="both"/>
        <w:rPr>
          <w:rFonts w:asciiTheme="minorHAnsi" w:hAnsiTheme="minorHAnsi" w:cstheme="minorHAnsi"/>
          <w:bCs/>
        </w:rPr>
      </w:pPr>
      <w:r w:rsidRPr="00470C45">
        <w:rPr>
          <w:rFonts w:ascii="Calibri" w:hAnsi="Calibri" w:cs="Calibri"/>
          <w:lang w:eastAsia="ar-SA"/>
        </w:rPr>
        <w:t>w zakresie usunięcia produktów ubocznych</w:t>
      </w:r>
      <w:r w:rsidRPr="00470C45">
        <w:rPr>
          <w:rFonts w:ascii="Calibri" w:hAnsi="Calibri" w:cs="Calibri"/>
        </w:rPr>
        <w:t xml:space="preserve"> u 5 producentów</w:t>
      </w:r>
      <w:r>
        <w:rPr>
          <w:rFonts w:ascii="Calibri" w:hAnsi="Calibri" w:cs="Calibri"/>
        </w:rPr>
        <w:t>,</w:t>
      </w:r>
    </w:p>
    <w:p w14:paraId="4DC86609" w14:textId="5B6BCC7D" w:rsidR="00046BD6" w:rsidRPr="00046BD6" w:rsidRDefault="00046BD6" w:rsidP="00046BD6">
      <w:pPr>
        <w:pStyle w:val="Akapitzlist"/>
        <w:numPr>
          <w:ilvl w:val="0"/>
          <w:numId w:val="40"/>
        </w:numPr>
        <w:spacing w:line="360" w:lineRule="auto"/>
        <w:jc w:val="both"/>
        <w:rPr>
          <w:rFonts w:asciiTheme="minorHAnsi" w:hAnsiTheme="minorHAnsi" w:cstheme="minorHAnsi"/>
          <w:bCs/>
        </w:rPr>
      </w:pPr>
      <w:r w:rsidRPr="00470C45">
        <w:rPr>
          <w:rFonts w:ascii="Calibri" w:hAnsi="Calibri" w:cs="Calibri"/>
        </w:rPr>
        <w:t xml:space="preserve">w zakresie prawidłowości przeprowadzenia zabiegów enologicznych </w:t>
      </w:r>
      <w:r w:rsidR="00FC4F82">
        <w:rPr>
          <w:rFonts w:ascii="Calibri" w:hAnsi="Calibri" w:cs="Calibri"/>
        </w:rPr>
        <w:br/>
      </w:r>
      <w:r w:rsidRPr="00470C45">
        <w:rPr>
          <w:rFonts w:ascii="Calibri" w:hAnsi="Calibri" w:cs="Calibri"/>
        </w:rPr>
        <w:t>u jednego producenta</w:t>
      </w:r>
      <w:r>
        <w:rPr>
          <w:rFonts w:ascii="Calibri" w:hAnsi="Calibri" w:cs="Calibri"/>
        </w:rPr>
        <w:t>.</w:t>
      </w:r>
    </w:p>
    <w:p w14:paraId="040F6D59" w14:textId="28499352" w:rsidR="0054291E" w:rsidRPr="00EB1541" w:rsidRDefault="0054291E" w:rsidP="0054291E">
      <w:pPr>
        <w:spacing w:line="360" w:lineRule="auto"/>
        <w:jc w:val="both"/>
        <w:rPr>
          <w:rFonts w:asciiTheme="minorHAnsi" w:hAnsiTheme="minorHAnsi" w:cstheme="minorHAnsi"/>
          <w:bCs/>
        </w:rPr>
      </w:pPr>
    </w:p>
    <w:p w14:paraId="29F42F27" w14:textId="78DA4AD9" w:rsidR="00BD3471" w:rsidRPr="00EB1541" w:rsidRDefault="00BD3471" w:rsidP="0054291E">
      <w:pPr>
        <w:spacing w:line="360" w:lineRule="auto"/>
        <w:jc w:val="both"/>
        <w:rPr>
          <w:rFonts w:asciiTheme="minorHAnsi" w:hAnsiTheme="minorHAnsi" w:cstheme="minorHAnsi"/>
          <w:b/>
          <w:u w:val="single"/>
        </w:rPr>
      </w:pPr>
    </w:p>
    <w:p w14:paraId="5FD7B46F" w14:textId="38D6579E" w:rsidR="00956215" w:rsidRPr="00EB1541" w:rsidRDefault="00956215" w:rsidP="00956215">
      <w:pPr>
        <w:spacing w:line="360" w:lineRule="auto"/>
        <w:jc w:val="both"/>
        <w:rPr>
          <w:rFonts w:asciiTheme="minorHAnsi" w:hAnsiTheme="minorHAnsi" w:cstheme="minorHAnsi"/>
          <w:b/>
          <w:u w:val="single"/>
        </w:rPr>
      </w:pPr>
      <w:r w:rsidRPr="00EB1541">
        <w:rPr>
          <w:rFonts w:asciiTheme="minorHAnsi" w:hAnsiTheme="minorHAnsi" w:cstheme="minorHAnsi"/>
          <w:b/>
          <w:u w:val="single"/>
        </w:rPr>
        <w:t>Wnioski i ustalenia końcowe:</w:t>
      </w:r>
    </w:p>
    <w:p w14:paraId="441F3F76" w14:textId="2413CC8A" w:rsidR="00BD3471" w:rsidRDefault="00BD3471" w:rsidP="0054291E">
      <w:pPr>
        <w:spacing w:line="360" w:lineRule="auto"/>
        <w:jc w:val="both"/>
        <w:rPr>
          <w:rFonts w:asciiTheme="minorHAnsi" w:hAnsiTheme="minorHAnsi" w:cstheme="minorHAnsi"/>
          <w:b/>
          <w:u w:val="single"/>
        </w:rPr>
      </w:pPr>
    </w:p>
    <w:p w14:paraId="269A8182" w14:textId="5190B85E" w:rsidR="00070B75" w:rsidRDefault="00046BD6" w:rsidP="00046BD6">
      <w:pPr>
        <w:pStyle w:val="Akapitzlist"/>
        <w:numPr>
          <w:ilvl w:val="0"/>
          <w:numId w:val="39"/>
        </w:numPr>
        <w:spacing w:line="360" w:lineRule="auto"/>
        <w:jc w:val="both"/>
        <w:rPr>
          <w:rFonts w:asciiTheme="minorHAnsi" w:hAnsiTheme="minorHAnsi" w:cstheme="minorHAnsi"/>
          <w:bCs/>
        </w:rPr>
      </w:pPr>
      <w:r w:rsidRPr="00046BD6">
        <w:rPr>
          <w:rFonts w:asciiTheme="minorHAnsi" w:hAnsiTheme="minorHAnsi" w:cstheme="minorHAnsi"/>
          <w:bCs/>
        </w:rPr>
        <w:t xml:space="preserve">W I kwartale 2021 r. zgłoszeń dotyczących zamiaru przeprowadzenia usunięcia produktów ubocznych dokonało 5 producentów. Zgłoszenia dotyczyły usunięcia wytłoków z winogron, osadów oraz osadów drożdżowych po fermentacji. </w:t>
      </w:r>
      <w:r w:rsidR="00FC4F82">
        <w:rPr>
          <w:rFonts w:asciiTheme="minorHAnsi" w:hAnsiTheme="minorHAnsi" w:cstheme="minorHAnsi"/>
          <w:bCs/>
        </w:rPr>
        <w:br/>
      </w:r>
      <w:r w:rsidRPr="00046BD6">
        <w:rPr>
          <w:rFonts w:asciiTheme="minorHAnsi" w:hAnsiTheme="minorHAnsi" w:cstheme="minorHAnsi"/>
          <w:bCs/>
        </w:rPr>
        <w:t>W omawianym okresie przeprowadzono 6 kontroli usunięcia u pięciu producentów</w:t>
      </w:r>
      <w:r>
        <w:rPr>
          <w:rFonts w:asciiTheme="minorHAnsi" w:hAnsiTheme="minorHAnsi" w:cstheme="minorHAnsi"/>
          <w:bCs/>
        </w:rPr>
        <w:t>;</w:t>
      </w:r>
    </w:p>
    <w:p w14:paraId="4093AB1F" w14:textId="52F9C05F" w:rsidR="00046BD6" w:rsidRDefault="00046BD6" w:rsidP="00046BD6">
      <w:pPr>
        <w:pStyle w:val="Akapitzlist"/>
        <w:numPr>
          <w:ilvl w:val="0"/>
          <w:numId w:val="39"/>
        </w:numPr>
        <w:spacing w:line="360" w:lineRule="auto"/>
        <w:jc w:val="both"/>
        <w:rPr>
          <w:rFonts w:asciiTheme="minorHAnsi" w:hAnsiTheme="minorHAnsi" w:cstheme="minorHAnsi"/>
          <w:bCs/>
        </w:rPr>
      </w:pPr>
      <w:r w:rsidRPr="00046BD6">
        <w:rPr>
          <w:rFonts w:asciiTheme="minorHAnsi" w:hAnsiTheme="minorHAnsi" w:cstheme="minorHAnsi"/>
          <w:bCs/>
        </w:rPr>
        <w:t>2 razy zgłoszono przeprowadzenia procesów enologicznych ( x1 zabieg słodzenia i x1 odkwaszania)  przez producenta</w:t>
      </w:r>
      <w:r>
        <w:rPr>
          <w:rFonts w:asciiTheme="minorHAnsi" w:hAnsiTheme="minorHAnsi" w:cstheme="minorHAnsi"/>
          <w:bCs/>
        </w:rPr>
        <w:t>;</w:t>
      </w:r>
    </w:p>
    <w:p w14:paraId="5255E855" w14:textId="5CEAF8B4" w:rsidR="00046BD6" w:rsidRDefault="00046BD6" w:rsidP="00046BD6">
      <w:pPr>
        <w:pStyle w:val="Akapitzlist"/>
        <w:numPr>
          <w:ilvl w:val="0"/>
          <w:numId w:val="39"/>
        </w:numPr>
        <w:spacing w:line="360" w:lineRule="auto"/>
        <w:jc w:val="both"/>
        <w:rPr>
          <w:rFonts w:asciiTheme="minorHAnsi" w:hAnsiTheme="minorHAnsi" w:cstheme="minorHAnsi"/>
          <w:bCs/>
        </w:rPr>
      </w:pPr>
      <w:r w:rsidRPr="00046BD6">
        <w:rPr>
          <w:rFonts w:asciiTheme="minorHAnsi" w:hAnsiTheme="minorHAnsi" w:cstheme="minorHAnsi"/>
          <w:bCs/>
        </w:rPr>
        <w:t>kontrole w zakresie jakości handlowej wyrobów winiarskich przeprowadzano w 3 podmiotach produkujących wino uzyskane z winogron pochodzących</w:t>
      </w:r>
      <w:r>
        <w:rPr>
          <w:rFonts w:asciiTheme="minorHAnsi" w:hAnsiTheme="minorHAnsi" w:cstheme="minorHAnsi"/>
          <w:bCs/>
        </w:rPr>
        <w:t xml:space="preserve"> </w:t>
      </w:r>
      <w:r w:rsidRPr="00046BD6">
        <w:rPr>
          <w:rFonts w:asciiTheme="minorHAnsi" w:hAnsiTheme="minorHAnsi" w:cstheme="minorHAnsi"/>
          <w:bCs/>
        </w:rPr>
        <w:t>z upraw własnych</w:t>
      </w:r>
      <w:r>
        <w:rPr>
          <w:rFonts w:asciiTheme="minorHAnsi" w:hAnsiTheme="minorHAnsi" w:cstheme="minorHAnsi"/>
          <w:bCs/>
        </w:rPr>
        <w:t>;</w:t>
      </w:r>
    </w:p>
    <w:p w14:paraId="3D53FC77" w14:textId="0D4CDBF1" w:rsidR="00046BD6" w:rsidRDefault="00046BD6" w:rsidP="00046BD6">
      <w:pPr>
        <w:pStyle w:val="Akapitzlist"/>
        <w:numPr>
          <w:ilvl w:val="0"/>
          <w:numId w:val="39"/>
        </w:numPr>
        <w:spacing w:line="360" w:lineRule="auto"/>
        <w:jc w:val="both"/>
        <w:rPr>
          <w:rFonts w:asciiTheme="minorHAnsi" w:hAnsiTheme="minorHAnsi" w:cstheme="minorHAnsi"/>
          <w:bCs/>
        </w:rPr>
      </w:pPr>
      <w:r w:rsidRPr="00046BD6">
        <w:rPr>
          <w:rFonts w:asciiTheme="minorHAnsi" w:hAnsiTheme="minorHAnsi" w:cstheme="minorHAnsi"/>
          <w:bCs/>
        </w:rPr>
        <w:t>przeprowadzono 9 kontroli w zakresie certyfikacji wina z określonego rocznika oraz wina z określonej odmiany winorośli</w:t>
      </w:r>
      <w:r>
        <w:rPr>
          <w:rFonts w:asciiTheme="minorHAnsi" w:hAnsiTheme="minorHAnsi" w:cstheme="minorHAnsi"/>
          <w:bCs/>
        </w:rPr>
        <w:t>;</w:t>
      </w:r>
    </w:p>
    <w:p w14:paraId="24F3095A" w14:textId="3995FD6F" w:rsidR="00070B75" w:rsidRPr="00046BD6" w:rsidRDefault="00046BD6" w:rsidP="00070B75">
      <w:pPr>
        <w:pStyle w:val="Akapitzlist"/>
        <w:numPr>
          <w:ilvl w:val="0"/>
          <w:numId w:val="39"/>
        </w:numPr>
        <w:spacing w:line="360" w:lineRule="auto"/>
        <w:jc w:val="both"/>
        <w:rPr>
          <w:rFonts w:asciiTheme="minorHAnsi" w:hAnsiTheme="minorHAnsi" w:cstheme="minorHAnsi"/>
          <w:bCs/>
        </w:rPr>
      </w:pPr>
      <w:r w:rsidRPr="00046BD6">
        <w:rPr>
          <w:rFonts w:asciiTheme="minorHAnsi" w:hAnsiTheme="minorHAnsi" w:cstheme="minorHAnsi"/>
          <w:bCs/>
        </w:rPr>
        <w:lastRenderedPageBreak/>
        <w:t>W okresie tym wydano 15 decyzji administracyjnych nadających numery identyfikacyjne dla partii win ze zbiorów 2020 roku wyprodukowanych w 3  podmiotach</w:t>
      </w:r>
      <w:r>
        <w:rPr>
          <w:rFonts w:asciiTheme="minorHAnsi" w:hAnsiTheme="minorHAnsi" w:cstheme="minorHAnsi"/>
          <w:bCs/>
        </w:rPr>
        <w:t>;</w:t>
      </w:r>
    </w:p>
    <w:p w14:paraId="036F2E23" w14:textId="77777777" w:rsidR="00070B75" w:rsidRPr="00070B75" w:rsidRDefault="00070B75" w:rsidP="00070B75">
      <w:pPr>
        <w:spacing w:line="360" w:lineRule="auto"/>
        <w:jc w:val="both"/>
        <w:rPr>
          <w:rFonts w:asciiTheme="minorHAnsi" w:hAnsiTheme="minorHAnsi" w:cstheme="minorHAnsi"/>
          <w:b/>
          <w:u w:val="single"/>
        </w:rPr>
      </w:pPr>
    </w:p>
    <w:p w14:paraId="0D46E73F" w14:textId="1CB9A8E0" w:rsidR="00BD3471" w:rsidRPr="00EB1541" w:rsidRDefault="001931D6" w:rsidP="0054291E">
      <w:pPr>
        <w:spacing w:line="360" w:lineRule="auto"/>
        <w:jc w:val="both"/>
        <w:rPr>
          <w:rFonts w:asciiTheme="minorHAnsi" w:hAnsiTheme="minorHAnsi" w:cstheme="minorHAnsi"/>
          <w:b/>
          <w:u w:val="single"/>
        </w:rPr>
      </w:pPr>
      <w:r w:rsidRPr="00EB1541">
        <w:rPr>
          <w:rFonts w:asciiTheme="minorHAnsi" w:hAnsiTheme="minorHAnsi" w:cstheme="minorHAnsi"/>
          <w:b/>
          <w:u w:val="single"/>
        </w:rPr>
        <w:t>Sankcje:</w:t>
      </w:r>
    </w:p>
    <w:p w14:paraId="35432DEC" w14:textId="6D458076" w:rsidR="001931D6" w:rsidRPr="00EB1541" w:rsidRDefault="001931D6" w:rsidP="0054291E">
      <w:pPr>
        <w:spacing w:line="360" w:lineRule="auto"/>
        <w:jc w:val="both"/>
        <w:rPr>
          <w:rFonts w:asciiTheme="minorHAnsi" w:hAnsiTheme="minorHAnsi" w:cstheme="minorHAnsi"/>
          <w:b/>
          <w:u w:val="single"/>
        </w:rPr>
      </w:pPr>
    </w:p>
    <w:p w14:paraId="5BCADC67" w14:textId="5BB891BD" w:rsidR="00BD3471" w:rsidRPr="00046BD6" w:rsidRDefault="00046BD6" w:rsidP="00046BD6">
      <w:pPr>
        <w:pStyle w:val="Akapitzlist"/>
        <w:numPr>
          <w:ilvl w:val="0"/>
          <w:numId w:val="41"/>
        </w:numPr>
        <w:spacing w:line="360" w:lineRule="auto"/>
        <w:jc w:val="both"/>
        <w:rPr>
          <w:rFonts w:asciiTheme="minorHAnsi" w:hAnsiTheme="minorHAnsi" w:cstheme="minorHAnsi"/>
          <w:b/>
          <w:u w:val="single"/>
        </w:rPr>
      </w:pPr>
      <w:r w:rsidRPr="00046BD6">
        <w:rPr>
          <w:rFonts w:asciiTheme="minorHAnsi" w:hAnsiTheme="minorHAnsi" w:cstheme="minorHAnsi"/>
          <w:bCs/>
        </w:rPr>
        <w:t>Sankcji karnych nie zastosowano</w:t>
      </w:r>
      <w:r>
        <w:rPr>
          <w:rFonts w:asciiTheme="minorHAnsi" w:hAnsiTheme="minorHAnsi" w:cstheme="minorHAnsi"/>
          <w:bCs/>
        </w:rPr>
        <w:t>.</w:t>
      </w:r>
    </w:p>
    <w:p w14:paraId="21F17622" w14:textId="77777777" w:rsidR="00BD3471" w:rsidRPr="00EB1541" w:rsidRDefault="00BD3471" w:rsidP="0054291E">
      <w:pPr>
        <w:spacing w:line="360" w:lineRule="auto"/>
        <w:jc w:val="both"/>
        <w:rPr>
          <w:rFonts w:asciiTheme="minorHAnsi" w:hAnsiTheme="minorHAnsi" w:cstheme="minorHAnsi"/>
          <w:b/>
          <w:u w:val="single"/>
        </w:rPr>
      </w:pPr>
    </w:p>
    <w:p w14:paraId="413E0E9F" w14:textId="77777777" w:rsidR="007C4B81" w:rsidRPr="00EB1541" w:rsidRDefault="007C4B81" w:rsidP="00207EFE">
      <w:pPr>
        <w:spacing w:line="360" w:lineRule="auto"/>
        <w:jc w:val="both"/>
        <w:rPr>
          <w:rFonts w:asciiTheme="minorHAnsi" w:hAnsiTheme="minorHAnsi" w:cstheme="minorHAnsi"/>
        </w:rPr>
      </w:pPr>
    </w:p>
    <w:p w14:paraId="1489AB51" w14:textId="77777777" w:rsidR="00446B5C" w:rsidRPr="00EB1541" w:rsidRDefault="00446B5C" w:rsidP="00446B5C">
      <w:pPr>
        <w:spacing w:line="360" w:lineRule="auto"/>
        <w:jc w:val="both"/>
        <w:rPr>
          <w:rFonts w:asciiTheme="minorHAnsi" w:hAnsiTheme="minorHAnsi" w:cstheme="minorHAnsi"/>
          <w:b/>
          <w:u w:val="single"/>
        </w:rPr>
      </w:pPr>
      <w:r w:rsidRPr="00EB1541">
        <w:rPr>
          <w:rFonts w:asciiTheme="minorHAnsi" w:hAnsiTheme="minorHAnsi" w:cstheme="minorHAnsi"/>
          <w:b/>
          <w:u w:val="single"/>
        </w:rPr>
        <w:t>EUROP</w:t>
      </w:r>
    </w:p>
    <w:p w14:paraId="007E0677" w14:textId="77777777" w:rsidR="00446B5C" w:rsidRPr="00EB1541" w:rsidRDefault="00446B5C" w:rsidP="00E571D8">
      <w:pPr>
        <w:spacing w:line="360" w:lineRule="auto"/>
        <w:jc w:val="both"/>
        <w:rPr>
          <w:rFonts w:asciiTheme="minorHAnsi" w:hAnsiTheme="minorHAnsi" w:cstheme="minorHAnsi"/>
        </w:rPr>
      </w:pPr>
    </w:p>
    <w:p w14:paraId="7DCAB401" w14:textId="19E83B68" w:rsidR="00446B5C" w:rsidRPr="00EB1541" w:rsidRDefault="00FB71EC" w:rsidP="00E571D8">
      <w:pPr>
        <w:spacing w:line="360" w:lineRule="auto"/>
        <w:jc w:val="both"/>
        <w:rPr>
          <w:rFonts w:asciiTheme="minorHAnsi" w:hAnsiTheme="minorHAnsi" w:cstheme="minorHAnsi"/>
        </w:rPr>
      </w:pPr>
      <w:r w:rsidRPr="00EB1541">
        <w:rPr>
          <w:rFonts w:asciiTheme="minorHAnsi" w:hAnsiTheme="minorHAnsi" w:cstheme="minorHAnsi"/>
          <w:noProof/>
        </w:rPr>
        <w:drawing>
          <wp:anchor distT="0" distB="0" distL="114300" distR="114300" simplePos="0" relativeHeight="251653632" behindDoc="1" locked="0" layoutInCell="1" allowOverlap="1" wp14:anchorId="7489B47C" wp14:editId="18D3230C">
            <wp:simplePos x="0" y="0"/>
            <wp:positionH relativeFrom="column">
              <wp:posOffset>38100</wp:posOffset>
            </wp:positionH>
            <wp:positionV relativeFrom="paragraph">
              <wp:posOffset>104140</wp:posOffset>
            </wp:positionV>
            <wp:extent cx="1259840" cy="1238250"/>
            <wp:effectExtent l="38100" t="38100" r="16510" b="19050"/>
            <wp:wrapTight wrapText="bothSides">
              <wp:wrapPolygon edited="0">
                <wp:start x="-653" y="-665"/>
                <wp:lineTo x="-653" y="21932"/>
                <wp:lineTo x="21883" y="21932"/>
                <wp:lineTo x="21883" y="-665"/>
                <wp:lineTo x="-653" y="-665"/>
              </wp:wrapPolygon>
            </wp:wrapTight>
            <wp:docPr id="102" name="Obraz 102" descr="zdjęcie tusz wołowych lub wieprzowyc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Obraz 102" descr="zdjęcie tusz wołowych lub wieprzowych&#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9840" cy="1238250"/>
                    </a:xfrm>
                    <a:prstGeom prst="rect">
                      <a:avLst/>
                    </a:prstGeom>
                    <a:noFill/>
                    <a:ln w="38100">
                      <a:solidFill>
                        <a:srgbClr val="404040"/>
                      </a:solidFill>
                      <a:miter lim="800000"/>
                      <a:headEnd/>
                      <a:tailEnd/>
                    </a:ln>
                  </pic:spPr>
                </pic:pic>
              </a:graphicData>
            </a:graphic>
            <wp14:sizeRelH relativeFrom="page">
              <wp14:pctWidth>0</wp14:pctWidth>
            </wp14:sizeRelH>
            <wp14:sizeRelV relativeFrom="page">
              <wp14:pctHeight>0</wp14:pctHeight>
            </wp14:sizeRelV>
          </wp:anchor>
        </w:drawing>
      </w:r>
      <w:r w:rsidR="00446B5C" w:rsidRPr="00EB1541">
        <w:rPr>
          <w:rFonts w:asciiTheme="minorHAnsi" w:hAnsiTheme="minorHAnsi" w:cstheme="minorHAnsi"/>
        </w:rPr>
        <w:t>Wojewódzki Inspektorat Jakości Handlowej Artykułów Rolno-Spożywczych w Zielonej Górze informuje, w rozumieniu art.  15 a ustawy z dnia 21 grudnia 2000 r.  o jakości handlowej artykułów rolno-spożywczych (</w:t>
      </w:r>
      <w:r w:rsidR="00CE330A" w:rsidRPr="00EB1541">
        <w:rPr>
          <w:rFonts w:asciiTheme="minorHAnsi" w:hAnsiTheme="minorHAnsi" w:cstheme="minorHAnsi"/>
        </w:rPr>
        <w:t xml:space="preserve">t.j. Dz. U. z 2018 r. poz. 2164 ze zm.) </w:t>
      </w:r>
      <w:r w:rsidR="00446B5C" w:rsidRPr="00EB1541">
        <w:rPr>
          <w:rFonts w:asciiTheme="minorHAnsi" w:hAnsiTheme="minorHAnsi" w:cstheme="minorHAnsi"/>
        </w:rPr>
        <w:t xml:space="preserve">informuje, że  na terenie wojewódzkiego lubuskiego w </w:t>
      </w:r>
      <w:r w:rsidR="00CE330A" w:rsidRPr="00EB1541">
        <w:rPr>
          <w:rFonts w:asciiTheme="minorHAnsi" w:hAnsiTheme="minorHAnsi" w:cstheme="minorHAnsi"/>
        </w:rPr>
        <w:t>1</w:t>
      </w:r>
      <w:r w:rsidR="00446B5C" w:rsidRPr="00EB1541">
        <w:rPr>
          <w:rFonts w:asciiTheme="minorHAnsi" w:hAnsiTheme="minorHAnsi" w:cstheme="minorHAnsi"/>
        </w:rPr>
        <w:t xml:space="preserve"> ubojni tusze wieprzowe poddawane są klasyfikacji i oznaczane znakiem klasy jakości handlowej  (EUROP)  ustalonej dla danej tuszy, zgodnie z warunkami  określonymi w przepisach Unii Europejskiej.</w:t>
      </w:r>
    </w:p>
    <w:p w14:paraId="64689415" w14:textId="77777777" w:rsidR="00446B5C" w:rsidRPr="00EB1541" w:rsidRDefault="00446B5C" w:rsidP="00E571D8">
      <w:pPr>
        <w:spacing w:line="360" w:lineRule="auto"/>
        <w:jc w:val="both"/>
        <w:rPr>
          <w:rFonts w:asciiTheme="minorHAnsi" w:hAnsiTheme="minorHAnsi" w:cstheme="minorHAnsi"/>
        </w:rPr>
      </w:pPr>
    </w:p>
    <w:p w14:paraId="4E187C40" w14:textId="412632E8" w:rsidR="00C84F96" w:rsidRPr="00EB1541" w:rsidRDefault="00446B5C" w:rsidP="00166A71">
      <w:pPr>
        <w:spacing w:line="360" w:lineRule="auto"/>
        <w:jc w:val="both"/>
        <w:rPr>
          <w:rFonts w:asciiTheme="minorHAnsi" w:hAnsiTheme="minorHAnsi" w:cstheme="minorHAnsi"/>
        </w:rPr>
      </w:pPr>
      <w:r w:rsidRPr="00EB1541">
        <w:rPr>
          <w:rFonts w:asciiTheme="minorHAnsi" w:hAnsiTheme="minorHAnsi" w:cstheme="minorHAnsi"/>
        </w:rPr>
        <w:t>Inspektor</w:t>
      </w:r>
      <w:r w:rsidR="007B05E1" w:rsidRPr="00EB1541">
        <w:rPr>
          <w:rFonts w:asciiTheme="minorHAnsi" w:hAnsiTheme="minorHAnsi" w:cstheme="minorHAnsi"/>
        </w:rPr>
        <w:t xml:space="preserve">zy  Wojewódzkiego Inspektoratu </w:t>
      </w:r>
      <w:r w:rsidRPr="00EB1541">
        <w:rPr>
          <w:rFonts w:asciiTheme="minorHAnsi" w:hAnsiTheme="minorHAnsi" w:cstheme="minorHAnsi"/>
        </w:rPr>
        <w:t xml:space="preserve">w </w:t>
      </w:r>
      <w:r w:rsidR="00E31B5F" w:rsidRPr="00EB1541">
        <w:rPr>
          <w:rFonts w:asciiTheme="minorHAnsi" w:hAnsiTheme="minorHAnsi" w:cstheme="minorHAnsi"/>
        </w:rPr>
        <w:t>I</w:t>
      </w:r>
      <w:r w:rsidRPr="00EB1541">
        <w:rPr>
          <w:rFonts w:asciiTheme="minorHAnsi" w:hAnsiTheme="minorHAnsi" w:cstheme="minorHAnsi"/>
        </w:rPr>
        <w:t xml:space="preserve"> kwartale 20</w:t>
      </w:r>
      <w:r w:rsidR="000A36E1" w:rsidRPr="00EB1541">
        <w:rPr>
          <w:rFonts w:asciiTheme="minorHAnsi" w:hAnsiTheme="minorHAnsi" w:cstheme="minorHAnsi"/>
        </w:rPr>
        <w:t>2</w:t>
      </w:r>
      <w:r w:rsidR="00046BD6">
        <w:rPr>
          <w:rFonts w:asciiTheme="minorHAnsi" w:hAnsiTheme="minorHAnsi" w:cstheme="minorHAnsi"/>
        </w:rPr>
        <w:t>1</w:t>
      </w:r>
      <w:r w:rsidRPr="00EB1541">
        <w:rPr>
          <w:rFonts w:asciiTheme="minorHAnsi" w:hAnsiTheme="minorHAnsi" w:cstheme="minorHAnsi"/>
        </w:rPr>
        <w:t xml:space="preserve"> r. przeprowadzili </w:t>
      </w:r>
      <w:r w:rsidR="00D016A1" w:rsidRPr="00EB1541">
        <w:rPr>
          <w:rFonts w:asciiTheme="minorHAnsi" w:hAnsiTheme="minorHAnsi" w:cstheme="minorHAnsi"/>
        </w:rPr>
        <w:t xml:space="preserve">łącznie </w:t>
      </w:r>
      <w:r w:rsidR="00E31B5F" w:rsidRPr="00EB1541">
        <w:rPr>
          <w:rFonts w:asciiTheme="minorHAnsi" w:hAnsiTheme="minorHAnsi" w:cstheme="minorHAnsi"/>
          <w:b/>
        </w:rPr>
        <w:t>2</w:t>
      </w:r>
      <w:r w:rsidRPr="00EB1541">
        <w:rPr>
          <w:rFonts w:asciiTheme="minorHAnsi" w:hAnsiTheme="minorHAnsi" w:cstheme="minorHAnsi"/>
          <w:b/>
        </w:rPr>
        <w:t xml:space="preserve"> kontrole</w:t>
      </w:r>
      <w:r w:rsidRPr="00EB1541">
        <w:rPr>
          <w:rFonts w:asciiTheme="minorHAnsi" w:hAnsiTheme="minorHAnsi" w:cstheme="minorHAnsi"/>
        </w:rPr>
        <w:t xml:space="preserve"> </w:t>
      </w:r>
      <w:r w:rsidR="00D016A1" w:rsidRPr="00EB1541">
        <w:rPr>
          <w:rFonts w:asciiTheme="minorHAnsi" w:hAnsiTheme="minorHAnsi" w:cstheme="minorHAnsi"/>
        </w:rPr>
        <w:t>w</w:t>
      </w:r>
      <w:r w:rsidRPr="00EB1541">
        <w:rPr>
          <w:rFonts w:asciiTheme="minorHAnsi" w:hAnsiTheme="minorHAnsi" w:cstheme="minorHAnsi"/>
        </w:rPr>
        <w:t xml:space="preserve"> nadzorowanych ubojni</w:t>
      </w:r>
      <w:r w:rsidR="00D016A1" w:rsidRPr="00EB1541">
        <w:rPr>
          <w:rFonts w:asciiTheme="minorHAnsi" w:hAnsiTheme="minorHAnsi" w:cstheme="minorHAnsi"/>
        </w:rPr>
        <w:t>ach</w:t>
      </w:r>
      <w:r w:rsidRPr="00EB1541">
        <w:rPr>
          <w:rFonts w:asciiTheme="minorHAnsi" w:hAnsiTheme="minorHAnsi" w:cstheme="minorHAnsi"/>
        </w:rPr>
        <w:t xml:space="preserve"> w zakresie prawidłowości klasyfikacji tusz wieprzowych w systemie EUROP</w:t>
      </w:r>
      <w:r w:rsidR="00881604" w:rsidRPr="00EB1541">
        <w:rPr>
          <w:rFonts w:asciiTheme="minorHAnsi" w:hAnsiTheme="minorHAnsi" w:cstheme="minorHAnsi"/>
        </w:rPr>
        <w:t xml:space="preserve"> nie stwierdzając odstępstw od wskazanych przepisów.</w:t>
      </w:r>
    </w:p>
    <w:p w14:paraId="2F4FB234" w14:textId="77777777" w:rsidR="00C84F96" w:rsidRPr="00EB1541" w:rsidRDefault="00C84F96" w:rsidP="00166A71">
      <w:pPr>
        <w:spacing w:line="360" w:lineRule="auto"/>
        <w:jc w:val="both"/>
        <w:rPr>
          <w:rFonts w:asciiTheme="minorHAnsi" w:hAnsiTheme="minorHAnsi" w:cstheme="minorHAnsi"/>
        </w:rPr>
      </w:pPr>
    </w:p>
    <w:p w14:paraId="10C2F39E" w14:textId="77777777" w:rsidR="000E7134" w:rsidRPr="00EB1541" w:rsidRDefault="000E7134" w:rsidP="000E7134">
      <w:pPr>
        <w:spacing w:line="360" w:lineRule="auto"/>
        <w:jc w:val="both"/>
        <w:rPr>
          <w:rFonts w:asciiTheme="minorHAnsi" w:hAnsiTheme="minorHAnsi" w:cstheme="minorHAnsi"/>
          <w:b/>
          <w:u w:val="single"/>
        </w:rPr>
      </w:pPr>
      <w:r w:rsidRPr="00EB1541">
        <w:rPr>
          <w:rFonts w:asciiTheme="minorHAnsi" w:hAnsiTheme="minorHAnsi" w:cstheme="minorHAnsi"/>
          <w:b/>
          <w:u w:val="single"/>
        </w:rPr>
        <w:t>KONTROLE EX-POST</w:t>
      </w:r>
    </w:p>
    <w:p w14:paraId="2208AB79" w14:textId="77777777" w:rsidR="000E7134" w:rsidRPr="00EB1541" w:rsidRDefault="000E7134" w:rsidP="000E7134">
      <w:pPr>
        <w:spacing w:line="360" w:lineRule="auto"/>
        <w:jc w:val="both"/>
        <w:rPr>
          <w:rFonts w:asciiTheme="minorHAnsi" w:hAnsiTheme="minorHAnsi" w:cstheme="minorHAnsi"/>
          <w:b/>
        </w:rPr>
      </w:pPr>
    </w:p>
    <w:p w14:paraId="41A707D7" w14:textId="36391E92" w:rsidR="000E7134" w:rsidRPr="00EB1541" w:rsidRDefault="00FB71EC" w:rsidP="000E7134">
      <w:pPr>
        <w:spacing w:line="360" w:lineRule="auto"/>
        <w:ind w:left="735"/>
        <w:jc w:val="both"/>
        <w:rPr>
          <w:rFonts w:asciiTheme="minorHAnsi" w:hAnsiTheme="minorHAnsi" w:cstheme="minorHAnsi"/>
          <w:b/>
        </w:rPr>
      </w:pPr>
      <w:r w:rsidRPr="00EB1541">
        <w:rPr>
          <w:rFonts w:asciiTheme="minorHAnsi" w:hAnsiTheme="minorHAnsi" w:cstheme="minorHAnsi"/>
          <w:noProof/>
        </w:rPr>
        <w:drawing>
          <wp:anchor distT="0" distB="0" distL="114300" distR="114300" simplePos="0" relativeHeight="251655680" behindDoc="1" locked="0" layoutInCell="1" allowOverlap="1" wp14:anchorId="19BE9473" wp14:editId="18CAF75A">
            <wp:simplePos x="0" y="0"/>
            <wp:positionH relativeFrom="column">
              <wp:posOffset>38100</wp:posOffset>
            </wp:positionH>
            <wp:positionV relativeFrom="paragraph">
              <wp:posOffset>53340</wp:posOffset>
            </wp:positionV>
            <wp:extent cx="1085850" cy="1085850"/>
            <wp:effectExtent l="38100" t="38100" r="19050" b="19050"/>
            <wp:wrapTight wrapText="bothSides">
              <wp:wrapPolygon edited="0">
                <wp:start x="-758" y="-758"/>
                <wp:lineTo x="-758" y="21979"/>
                <wp:lineTo x="21979" y="21979"/>
                <wp:lineTo x="21979" y="-758"/>
                <wp:lineTo x="-758" y="-758"/>
              </wp:wrapPolygon>
            </wp:wrapTight>
            <wp:docPr id="141" name="Obraz 141" descr="logo Unii Europejskiej na tle mapy europy na granatow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Obraz 141" descr="logo Unii Europejskiej na tle mapy europy na granatowym t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w="38100">
                      <a:solidFill>
                        <a:srgbClr val="404040"/>
                      </a:solidFill>
                      <a:miter lim="800000"/>
                      <a:headEnd/>
                      <a:tailEnd/>
                    </a:ln>
                    <a:effectLst/>
                  </pic:spPr>
                </pic:pic>
              </a:graphicData>
            </a:graphic>
            <wp14:sizeRelH relativeFrom="page">
              <wp14:pctWidth>0</wp14:pctWidth>
            </wp14:sizeRelH>
            <wp14:sizeRelV relativeFrom="page">
              <wp14:pctHeight>0</wp14:pctHeight>
            </wp14:sizeRelV>
          </wp:anchor>
        </w:drawing>
      </w:r>
      <w:r w:rsidR="000E7134" w:rsidRPr="00EB1541">
        <w:rPr>
          <w:rFonts w:asciiTheme="minorHAnsi" w:hAnsiTheme="minorHAnsi" w:cstheme="minorHAnsi"/>
          <w:b/>
        </w:rPr>
        <w:t>Kontrole ex-post prawidłowości dokonanych transakcji finansowych z Europejskiego Funduszu Rolniczego Gwarancji realizowanych w ramach Wspólnej Polityki Rolnej.</w:t>
      </w:r>
    </w:p>
    <w:p w14:paraId="3FE49680" w14:textId="77777777" w:rsidR="000E7134" w:rsidRPr="00EB1541" w:rsidRDefault="000E7134" w:rsidP="000E7134">
      <w:pPr>
        <w:spacing w:line="360" w:lineRule="auto"/>
        <w:jc w:val="both"/>
        <w:rPr>
          <w:rFonts w:asciiTheme="minorHAnsi" w:hAnsiTheme="minorHAnsi" w:cstheme="minorHAnsi"/>
          <w:b/>
        </w:rPr>
      </w:pPr>
    </w:p>
    <w:p w14:paraId="3F6E8CB5" w14:textId="355737D2" w:rsidR="000E7134" w:rsidRPr="00EB1541" w:rsidRDefault="000E7134" w:rsidP="000E7134">
      <w:pPr>
        <w:spacing w:line="360" w:lineRule="auto"/>
        <w:jc w:val="both"/>
        <w:rPr>
          <w:rFonts w:asciiTheme="minorHAnsi" w:hAnsiTheme="minorHAnsi" w:cstheme="minorHAnsi"/>
        </w:rPr>
      </w:pPr>
      <w:r w:rsidRPr="00EB1541">
        <w:rPr>
          <w:rFonts w:asciiTheme="minorHAnsi" w:hAnsiTheme="minorHAnsi" w:cstheme="minorHAnsi"/>
        </w:rPr>
        <w:t>W I kwartale 20</w:t>
      </w:r>
      <w:r w:rsidR="000A36E1" w:rsidRPr="00EB1541">
        <w:rPr>
          <w:rFonts w:asciiTheme="minorHAnsi" w:hAnsiTheme="minorHAnsi" w:cstheme="minorHAnsi"/>
        </w:rPr>
        <w:t>2</w:t>
      </w:r>
      <w:r w:rsidR="00046BD6">
        <w:rPr>
          <w:rFonts w:asciiTheme="minorHAnsi" w:hAnsiTheme="minorHAnsi" w:cstheme="minorHAnsi"/>
        </w:rPr>
        <w:t>1</w:t>
      </w:r>
      <w:r w:rsidRPr="00EB1541">
        <w:rPr>
          <w:rFonts w:asciiTheme="minorHAnsi" w:hAnsiTheme="minorHAnsi" w:cstheme="minorHAnsi"/>
        </w:rPr>
        <w:t xml:space="preserve"> r., na podstawie art. 17c ustawy z dnia 21 grudnia 2000 roku o jakości handlowej artykułów rolno spożywczych, przeprowadzono </w:t>
      </w:r>
      <w:r w:rsidR="000A36E1" w:rsidRPr="00EB1541">
        <w:rPr>
          <w:rFonts w:asciiTheme="minorHAnsi" w:hAnsiTheme="minorHAnsi" w:cstheme="minorHAnsi"/>
          <w:b/>
        </w:rPr>
        <w:t>1</w:t>
      </w:r>
      <w:r w:rsidRPr="00EB1541">
        <w:rPr>
          <w:rFonts w:asciiTheme="minorHAnsi" w:hAnsiTheme="minorHAnsi" w:cstheme="minorHAnsi"/>
          <w:b/>
        </w:rPr>
        <w:t xml:space="preserve"> kontrol</w:t>
      </w:r>
      <w:r w:rsidR="000A36E1" w:rsidRPr="00EB1541">
        <w:rPr>
          <w:rFonts w:asciiTheme="minorHAnsi" w:hAnsiTheme="minorHAnsi" w:cstheme="minorHAnsi"/>
          <w:b/>
        </w:rPr>
        <w:t>ę</w:t>
      </w:r>
      <w:r w:rsidRPr="00EB1541">
        <w:rPr>
          <w:rFonts w:asciiTheme="minorHAnsi" w:hAnsiTheme="minorHAnsi" w:cstheme="minorHAnsi"/>
          <w:b/>
        </w:rPr>
        <w:t xml:space="preserve"> ex-post </w:t>
      </w:r>
      <w:r w:rsidR="000A36E1" w:rsidRPr="00EB1541">
        <w:rPr>
          <w:rFonts w:asciiTheme="minorHAnsi" w:hAnsiTheme="minorHAnsi" w:cstheme="minorHAnsi"/>
          <w:b/>
        </w:rPr>
        <w:lastRenderedPageBreak/>
        <w:t>krzyżową-krajową</w:t>
      </w:r>
      <w:r w:rsidRPr="00EB1541">
        <w:rPr>
          <w:rFonts w:asciiTheme="minorHAnsi" w:hAnsiTheme="minorHAnsi" w:cstheme="minorHAnsi"/>
          <w:bCs/>
        </w:rPr>
        <w:t xml:space="preserve"> </w:t>
      </w:r>
      <w:r w:rsidR="000A36E1" w:rsidRPr="00EB1541">
        <w:rPr>
          <w:rFonts w:asciiTheme="minorHAnsi" w:hAnsiTheme="minorHAnsi" w:cstheme="minorHAnsi"/>
          <w:bCs/>
        </w:rPr>
        <w:t>oraz</w:t>
      </w:r>
      <w:r w:rsidR="000A36E1" w:rsidRPr="00EB1541">
        <w:rPr>
          <w:rFonts w:asciiTheme="minorHAnsi" w:hAnsiTheme="minorHAnsi" w:cstheme="minorHAnsi"/>
          <w:b/>
        </w:rPr>
        <w:t xml:space="preserve"> 1 kontrolę planową</w:t>
      </w:r>
      <w:r w:rsidR="000A36E1" w:rsidRPr="00EB1541">
        <w:rPr>
          <w:rFonts w:asciiTheme="minorHAnsi" w:hAnsiTheme="minorHAnsi" w:cstheme="minorHAnsi"/>
        </w:rPr>
        <w:t xml:space="preserve"> </w:t>
      </w:r>
      <w:r w:rsidRPr="00EB1541">
        <w:rPr>
          <w:rFonts w:asciiTheme="minorHAnsi" w:hAnsiTheme="minorHAnsi" w:cstheme="minorHAnsi"/>
        </w:rPr>
        <w:t>w celu sprawdzenia i udokumentowania prawidłowości realizacji mechanizmu Wspólnej Polityki Rolnej.</w:t>
      </w:r>
    </w:p>
    <w:p w14:paraId="0F18DE4A" w14:textId="77777777" w:rsidR="000E7134" w:rsidRPr="00EB1541" w:rsidRDefault="000E7134" w:rsidP="000E7134">
      <w:pPr>
        <w:spacing w:line="360" w:lineRule="auto"/>
        <w:jc w:val="both"/>
        <w:rPr>
          <w:rFonts w:asciiTheme="minorHAnsi" w:hAnsiTheme="minorHAnsi" w:cstheme="minorHAnsi"/>
        </w:rPr>
      </w:pPr>
    </w:p>
    <w:p w14:paraId="48146AE3" w14:textId="77777777" w:rsidR="000E7134" w:rsidRPr="00EB1541" w:rsidRDefault="000E7134" w:rsidP="000E7134">
      <w:pPr>
        <w:spacing w:line="360" w:lineRule="auto"/>
        <w:jc w:val="both"/>
        <w:rPr>
          <w:rFonts w:asciiTheme="minorHAnsi" w:hAnsiTheme="minorHAnsi" w:cstheme="minorHAnsi"/>
        </w:rPr>
      </w:pPr>
      <w:r w:rsidRPr="00EB1541">
        <w:rPr>
          <w:rFonts w:asciiTheme="minorHAnsi" w:hAnsiTheme="minorHAnsi" w:cstheme="minorHAnsi"/>
        </w:rPr>
        <w:t>Wyniki kontroli przekazano zlecającemu kontrolę oraz odpowiedniej agencji płatniczej.</w:t>
      </w:r>
    </w:p>
    <w:p w14:paraId="52557489" w14:textId="77777777" w:rsidR="000E7134" w:rsidRPr="00EB1541" w:rsidRDefault="000E7134" w:rsidP="00166A71">
      <w:pPr>
        <w:spacing w:line="360" w:lineRule="auto"/>
        <w:jc w:val="both"/>
        <w:rPr>
          <w:rFonts w:asciiTheme="minorHAnsi" w:hAnsiTheme="minorHAnsi" w:cstheme="minorHAnsi"/>
        </w:rPr>
      </w:pPr>
    </w:p>
    <w:sectPr w:rsidR="000E7134" w:rsidRPr="00EB1541" w:rsidSect="003A3D0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29D22" w14:textId="77777777" w:rsidR="000F20C0" w:rsidRDefault="000F20C0">
      <w:r>
        <w:separator/>
      </w:r>
    </w:p>
  </w:endnote>
  <w:endnote w:type="continuationSeparator" w:id="0">
    <w:p w14:paraId="43BD4A10" w14:textId="77777777" w:rsidR="000F20C0" w:rsidRDefault="000F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02BD" w14:textId="77777777" w:rsidR="000C1FF6" w:rsidRDefault="000C1FF6">
    <w:pPr>
      <w:pStyle w:val="Stopka"/>
    </w:pPr>
    <w:r>
      <w:tab/>
    </w:r>
    <w:r>
      <w:tab/>
      <w:t xml:space="preserve">Strona </w:t>
    </w:r>
    <w:r>
      <w:fldChar w:fldCharType="begin"/>
    </w:r>
    <w:r>
      <w:instrText xml:space="preserve"> PAGE </w:instrText>
    </w:r>
    <w:r>
      <w:fldChar w:fldCharType="separate"/>
    </w:r>
    <w:r>
      <w:rPr>
        <w:noProof/>
      </w:rPr>
      <w:t>11</w:t>
    </w:r>
    <w:r>
      <w:fldChar w:fldCharType="end"/>
    </w:r>
    <w:r>
      <w:t xml:space="preserve"> z </w:t>
    </w:r>
    <w:fldSimple w:instr=" NUMPAGES ">
      <w:r>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8ED9" w14:textId="77777777" w:rsidR="000F20C0" w:rsidRDefault="000F20C0">
      <w:r>
        <w:separator/>
      </w:r>
    </w:p>
  </w:footnote>
  <w:footnote w:type="continuationSeparator" w:id="0">
    <w:p w14:paraId="504B1183" w14:textId="77777777" w:rsidR="000F20C0" w:rsidRDefault="000F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1FD"/>
    <w:multiLevelType w:val="hybridMultilevel"/>
    <w:tmpl w:val="50D43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6917F5"/>
    <w:multiLevelType w:val="hybridMultilevel"/>
    <w:tmpl w:val="842AE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4B4AAC"/>
    <w:multiLevelType w:val="hybridMultilevel"/>
    <w:tmpl w:val="D26879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0C796A"/>
    <w:multiLevelType w:val="hybridMultilevel"/>
    <w:tmpl w:val="DB722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665D8E"/>
    <w:multiLevelType w:val="hybridMultilevel"/>
    <w:tmpl w:val="98CE8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927595"/>
    <w:multiLevelType w:val="hybridMultilevel"/>
    <w:tmpl w:val="4E102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E25085"/>
    <w:multiLevelType w:val="hybridMultilevel"/>
    <w:tmpl w:val="5EA8C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434B9"/>
    <w:multiLevelType w:val="hybridMultilevel"/>
    <w:tmpl w:val="A2D2E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540F4"/>
    <w:multiLevelType w:val="hybridMultilevel"/>
    <w:tmpl w:val="06462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386CD3"/>
    <w:multiLevelType w:val="hybridMultilevel"/>
    <w:tmpl w:val="61D80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9A1166"/>
    <w:multiLevelType w:val="hybridMultilevel"/>
    <w:tmpl w:val="5F48E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25980"/>
    <w:multiLevelType w:val="hybridMultilevel"/>
    <w:tmpl w:val="B02AD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397753"/>
    <w:multiLevelType w:val="hybridMultilevel"/>
    <w:tmpl w:val="EA381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20672C"/>
    <w:multiLevelType w:val="hybridMultilevel"/>
    <w:tmpl w:val="9BF69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6A33BD"/>
    <w:multiLevelType w:val="hybridMultilevel"/>
    <w:tmpl w:val="5340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AB7345"/>
    <w:multiLevelType w:val="hybridMultilevel"/>
    <w:tmpl w:val="FCCEF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F09D6"/>
    <w:multiLevelType w:val="hybridMultilevel"/>
    <w:tmpl w:val="1AB03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C51236"/>
    <w:multiLevelType w:val="hybridMultilevel"/>
    <w:tmpl w:val="2D86C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2764F0"/>
    <w:multiLevelType w:val="hybridMultilevel"/>
    <w:tmpl w:val="322C4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D76995"/>
    <w:multiLevelType w:val="hybridMultilevel"/>
    <w:tmpl w:val="B4AE0BA2"/>
    <w:lvl w:ilvl="0" w:tplc="99280446">
      <w:start w:val="1"/>
      <w:numFmt w:val="upperRoman"/>
      <w:lvlText w:val="%1."/>
      <w:lvlJc w:val="left"/>
      <w:pPr>
        <w:ind w:left="1080" w:hanging="72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3201AA"/>
    <w:multiLevelType w:val="hybridMultilevel"/>
    <w:tmpl w:val="FE1C3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2E0C15"/>
    <w:multiLevelType w:val="hybridMultilevel"/>
    <w:tmpl w:val="533EE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0C2404"/>
    <w:multiLevelType w:val="hybridMultilevel"/>
    <w:tmpl w:val="431E3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DD13BA"/>
    <w:multiLevelType w:val="hybridMultilevel"/>
    <w:tmpl w:val="264A4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1E7F8A"/>
    <w:multiLevelType w:val="hybridMultilevel"/>
    <w:tmpl w:val="7C5A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E1665B"/>
    <w:multiLevelType w:val="hybridMultilevel"/>
    <w:tmpl w:val="FF3E9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FC5A6F"/>
    <w:multiLevelType w:val="hybridMultilevel"/>
    <w:tmpl w:val="50EAB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A01FDD"/>
    <w:multiLevelType w:val="hybridMultilevel"/>
    <w:tmpl w:val="346A1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E36FE3"/>
    <w:multiLevelType w:val="hybridMultilevel"/>
    <w:tmpl w:val="4FB688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FA7939"/>
    <w:multiLevelType w:val="hybridMultilevel"/>
    <w:tmpl w:val="9A4E5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6E0361"/>
    <w:multiLevelType w:val="hybridMultilevel"/>
    <w:tmpl w:val="B41058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5D4F63"/>
    <w:multiLevelType w:val="hybridMultilevel"/>
    <w:tmpl w:val="C1D0E7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2B7DBB"/>
    <w:multiLevelType w:val="hybridMultilevel"/>
    <w:tmpl w:val="8626F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030B02"/>
    <w:multiLevelType w:val="hybridMultilevel"/>
    <w:tmpl w:val="A142D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7624A9"/>
    <w:multiLevelType w:val="hybridMultilevel"/>
    <w:tmpl w:val="1C00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421C33"/>
    <w:multiLevelType w:val="hybridMultilevel"/>
    <w:tmpl w:val="0D3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D81619"/>
    <w:multiLevelType w:val="hybridMultilevel"/>
    <w:tmpl w:val="DB68DE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6832FE"/>
    <w:multiLevelType w:val="hybridMultilevel"/>
    <w:tmpl w:val="4230B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79A2BA2"/>
    <w:multiLevelType w:val="hybridMultilevel"/>
    <w:tmpl w:val="3D788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CA1AE9"/>
    <w:multiLevelType w:val="hybridMultilevel"/>
    <w:tmpl w:val="408A7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DB0438"/>
    <w:multiLevelType w:val="hybridMultilevel"/>
    <w:tmpl w:val="34284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22"/>
  </w:num>
  <w:num w:numId="4">
    <w:abstractNumId w:val="23"/>
  </w:num>
  <w:num w:numId="5">
    <w:abstractNumId w:val="24"/>
  </w:num>
  <w:num w:numId="6">
    <w:abstractNumId w:val="37"/>
  </w:num>
  <w:num w:numId="7">
    <w:abstractNumId w:val="11"/>
  </w:num>
  <w:num w:numId="8">
    <w:abstractNumId w:val="0"/>
  </w:num>
  <w:num w:numId="9">
    <w:abstractNumId w:val="2"/>
  </w:num>
  <w:num w:numId="10">
    <w:abstractNumId w:val="1"/>
  </w:num>
  <w:num w:numId="11">
    <w:abstractNumId w:val="16"/>
  </w:num>
  <w:num w:numId="12">
    <w:abstractNumId w:val="26"/>
  </w:num>
  <w:num w:numId="13">
    <w:abstractNumId w:val="14"/>
  </w:num>
  <w:num w:numId="14">
    <w:abstractNumId w:val="10"/>
  </w:num>
  <w:num w:numId="15">
    <w:abstractNumId w:val="12"/>
  </w:num>
  <w:num w:numId="16">
    <w:abstractNumId w:val="3"/>
  </w:num>
  <w:num w:numId="17">
    <w:abstractNumId w:val="21"/>
  </w:num>
  <w:num w:numId="18">
    <w:abstractNumId w:val="35"/>
  </w:num>
  <w:num w:numId="19">
    <w:abstractNumId w:val="30"/>
  </w:num>
  <w:num w:numId="20">
    <w:abstractNumId w:val="34"/>
  </w:num>
  <w:num w:numId="21">
    <w:abstractNumId w:val="27"/>
  </w:num>
  <w:num w:numId="22">
    <w:abstractNumId w:val="17"/>
  </w:num>
  <w:num w:numId="23">
    <w:abstractNumId w:val="9"/>
  </w:num>
  <w:num w:numId="24">
    <w:abstractNumId w:val="7"/>
  </w:num>
  <w:num w:numId="25">
    <w:abstractNumId w:val="18"/>
  </w:num>
  <w:num w:numId="26">
    <w:abstractNumId w:val="33"/>
  </w:num>
  <w:num w:numId="27">
    <w:abstractNumId w:val="40"/>
  </w:num>
  <w:num w:numId="28">
    <w:abstractNumId w:val="19"/>
  </w:num>
  <w:num w:numId="29">
    <w:abstractNumId w:val="29"/>
  </w:num>
  <w:num w:numId="30">
    <w:abstractNumId w:val="20"/>
  </w:num>
  <w:num w:numId="31">
    <w:abstractNumId w:val="31"/>
  </w:num>
  <w:num w:numId="32">
    <w:abstractNumId w:val="39"/>
  </w:num>
  <w:num w:numId="33">
    <w:abstractNumId w:val="5"/>
  </w:num>
  <w:num w:numId="34">
    <w:abstractNumId w:val="32"/>
  </w:num>
  <w:num w:numId="35">
    <w:abstractNumId w:val="28"/>
  </w:num>
  <w:num w:numId="36">
    <w:abstractNumId w:val="36"/>
  </w:num>
  <w:num w:numId="37">
    <w:abstractNumId w:val="25"/>
  </w:num>
  <w:num w:numId="38">
    <w:abstractNumId w:val="4"/>
  </w:num>
  <w:num w:numId="39">
    <w:abstractNumId w:val="38"/>
  </w:num>
  <w:num w:numId="40">
    <w:abstractNumId w:val="13"/>
  </w:num>
  <w:num w:numId="4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A6"/>
    <w:rsid w:val="00001804"/>
    <w:rsid w:val="000059DB"/>
    <w:rsid w:val="00005DB9"/>
    <w:rsid w:val="00005EC4"/>
    <w:rsid w:val="00007510"/>
    <w:rsid w:val="00011129"/>
    <w:rsid w:val="0001279D"/>
    <w:rsid w:val="00013856"/>
    <w:rsid w:val="000203D2"/>
    <w:rsid w:val="0002381F"/>
    <w:rsid w:val="00024BAF"/>
    <w:rsid w:val="00027D44"/>
    <w:rsid w:val="00032E13"/>
    <w:rsid w:val="000463FB"/>
    <w:rsid w:val="00046BD6"/>
    <w:rsid w:val="00047E85"/>
    <w:rsid w:val="00050417"/>
    <w:rsid w:val="00060A83"/>
    <w:rsid w:val="00066850"/>
    <w:rsid w:val="00066B4F"/>
    <w:rsid w:val="00070B75"/>
    <w:rsid w:val="0007236B"/>
    <w:rsid w:val="00075819"/>
    <w:rsid w:val="000776F1"/>
    <w:rsid w:val="00080CEB"/>
    <w:rsid w:val="00085408"/>
    <w:rsid w:val="00087424"/>
    <w:rsid w:val="0009110B"/>
    <w:rsid w:val="000949BB"/>
    <w:rsid w:val="000951E4"/>
    <w:rsid w:val="000971EE"/>
    <w:rsid w:val="000A36E1"/>
    <w:rsid w:val="000A4F41"/>
    <w:rsid w:val="000B0B37"/>
    <w:rsid w:val="000C0088"/>
    <w:rsid w:val="000C0390"/>
    <w:rsid w:val="000C1B93"/>
    <w:rsid w:val="000C1FF6"/>
    <w:rsid w:val="000C2682"/>
    <w:rsid w:val="000C28B4"/>
    <w:rsid w:val="000C3258"/>
    <w:rsid w:val="000C3692"/>
    <w:rsid w:val="000C3D85"/>
    <w:rsid w:val="000C56CA"/>
    <w:rsid w:val="000C6C4D"/>
    <w:rsid w:val="000D3351"/>
    <w:rsid w:val="000E3B49"/>
    <w:rsid w:val="000E7134"/>
    <w:rsid w:val="000F04B6"/>
    <w:rsid w:val="000F20C0"/>
    <w:rsid w:val="000F3335"/>
    <w:rsid w:val="000F3919"/>
    <w:rsid w:val="000F5340"/>
    <w:rsid w:val="000F5713"/>
    <w:rsid w:val="00100743"/>
    <w:rsid w:val="0010194C"/>
    <w:rsid w:val="0010333E"/>
    <w:rsid w:val="00104533"/>
    <w:rsid w:val="00104D60"/>
    <w:rsid w:val="00107304"/>
    <w:rsid w:val="001077D9"/>
    <w:rsid w:val="00107A28"/>
    <w:rsid w:val="001117CD"/>
    <w:rsid w:val="00114E8A"/>
    <w:rsid w:val="00115C67"/>
    <w:rsid w:val="0011684B"/>
    <w:rsid w:val="001174B8"/>
    <w:rsid w:val="00117DA3"/>
    <w:rsid w:val="0012305B"/>
    <w:rsid w:val="00124A77"/>
    <w:rsid w:val="00131138"/>
    <w:rsid w:val="00133170"/>
    <w:rsid w:val="001340B6"/>
    <w:rsid w:val="00134326"/>
    <w:rsid w:val="00134A13"/>
    <w:rsid w:val="001354B7"/>
    <w:rsid w:val="00140138"/>
    <w:rsid w:val="0014147B"/>
    <w:rsid w:val="0014170F"/>
    <w:rsid w:val="00144CA2"/>
    <w:rsid w:val="001456E9"/>
    <w:rsid w:val="00151080"/>
    <w:rsid w:val="00153F96"/>
    <w:rsid w:val="001548A0"/>
    <w:rsid w:val="00155A18"/>
    <w:rsid w:val="0015683D"/>
    <w:rsid w:val="00156C9D"/>
    <w:rsid w:val="00160622"/>
    <w:rsid w:val="0016236A"/>
    <w:rsid w:val="001662AD"/>
    <w:rsid w:val="00166A71"/>
    <w:rsid w:val="00167BA1"/>
    <w:rsid w:val="001700BB"/>
    <w:rsid w:val="0017400C"/>
    <w:rsid w:val="00174E7C"/>
    <w:rsid w:val="00180043"/>
    <w:rsid w:val="001821D2"/>
    <w:rsid w:val="001869C2"/>
    <w:rsid w:val="001905FC"/>
    <w:rsid w:val="00190CF9"/>
    <w:rsid w:val="0019287B"/>
    <w:rsid w:val="001931D6"/>
    <w:rsid w:val="001A3B68"/>
    <w:rsid w:val="001A5249"/>
    <w:rsid w:val="001A5254"/>
    <w:rsid w:val="001A52E8"/>
    <w:rsid w:val="001A6C1F"/>
    <w:rsid w:val="001B2C33"/>
    <w:rsid w:val="001B3BBC"/>
    <w:rsid w:val="001B5967"/>
    <w:rsid w:val="001B63E3"/>
    <w:rsid w:val="001B6D42"/>
    <w:rsid w:val="001B7B42"/>
    <w:rsid w:val="001C3C5C"/>
    <w:rsid w:val="001C5A9C"/>
    <w:rsid w:val="001C6BBE"/>
    <w:rsid w:val="001D3F9C"/>
    <w:rsid w:val="001D63B2"/>
    <w:rsid w:val="001D67DC"/>
    <w:rsid w:val="001D7145"/>
    <w:rsid w:val="001E0579"/>
    <w:rsid w:val="001E0EFF"/>
    <w:rsid w:val="001E2040"/>
    <w:rsid w:val="001E4961"/>
    <w:rsid w:val="001E65EF"/>
    <w:rsid w:val="001E68E1"/>
    <w:rsid w:val="001F0757"/>
    <w:rsid w:val="001F0871"/>
    <w:rsid w:val="001F3C97"/>
    <w:rsid w:val="001F59EE"/>
    <w:rsid w:val="001F7B60"/>
    <w:rsid w:val="00200D63"/>
    <w:rsid w:val="00201D7A"/>
    <w:rsid w:val="00205CB0"/>
    <w:rsid w:val="00206806"/>
    <w:rsid w:val="00207EFE"/>
    <w:rsid w:val="002119FB"/>
    <w:rsid w:val="002173DB"/>
    <w:rsid w:val="0022196E"/>
    <w:rsid w:val="00231DFD"/>
    <w:rsid w:val="0023208B"/>
    <w:rsid w:val="002340B4"/>
    <w:rsid w:val="0023428F"/>
    <w:rsid w:val="002345D4"/>
    <w:rsid w:val="00236CE3"/>
    <w:rsid w:val="00237098"/>
    <w:rsid w:val="00237AAB"/>
    <w:rsid w:val="002409F3"/>
    <w:rsid w:val="002417AE"/>
    <w:rsid w:val="00242E58"/>
    <w:rsid w:val="00247F68"/>
    <w:rsid w:val="00257670"/>
    <w:rsid w:val="0026110E"/>
    <w:rsid w:val="002614F0"/>
    <w:rsid w:val="00265825"/>
    <w:rsid w:val="0027327C"/>
    <w:rsid w:val="00274B12"/>
    <w:rsid w:val="002778EE"/>
    <w:rsid w:val="002844A2"/>
    <w:rsid w:val="00284B98"/>
    <w:rsid w:val="00285004"/>
    <w:rsid w:val="002855F1"/>
    <w:rsid w:val="00290BA9"/>
    <w:rsid w:val="00290E06"/>
    <w:rsid w:val="0029759C"/>
    <w:rsid w:val="002A00F8"/>
    <w:rsid w:val="002A3DFD"/>
    <w:rsid w:val="002A4917"/>
    <w:rsid w:val="002A4D83"/>
    <w:rsid w:val="002B1038"/>
    <w:rsid w:val="002B30E6"/>
    <w:rsid w:val="002B5C23"/>
    <w:rsid w:val="002C090C"/>
    <w:rsid w:val="002C15F4"/>
    <w:rsid w:val="002C24F5"/>
    <w:rsid w:val="002C5585"/>
    <w:rsid w:val="002D609C"/>
    <w:rsid w:val="002D6365"/>
    <w:rsid w:val="002E427A"/>
    <w:rsid w:val="002E4C8E"/>
    <w:rsid w:val="002F04C5"/>
    <w:rsid w:val="002F0C75"/>
    <w:rsid w:val="002F45CA"/>
    <w:rsid w:val="002F57EE"/>
    <w:rsid w:val="00300139"/>
    <w:rsid w:val="003008B4"/>
    <w:rsid w:val="0030189B"/>
    <w:rsid w:val="003020F1"/>
    <w:rsid w:val="00304284"/>
    <w:rsid w:val="00305AD5"/>
    <w:rsid w:val="003102FA"/>
    <w:rsid w:val="00312755"/>
    <w:rsid w:val="00314139"/>
    <w:rsid w:val="00314824"/>
    <w:rsid w:val="0032024D"/>
    <w:rsid w:val="00320310"/>
    <w:rsid w:val="00324580"/>
    <w:rsid w:val="00324BF5"/>
    <w:rsid w:val="00332592"/>
    <w:rsid w:val="00335B6D"/>
    <w:rsid w:val="00335D2C"/>
    <w:rsid w:val="00337B55"/>
    <w:rsid w:val="00340AE5"/>
    <w:rsid w:val="0034449C"/>
    <w:rsid w:val="003444DD"/>
    <w:rsid w:val="00351E9E"/>
    <w:rsid w:val="003528FF"/>
    <w:rsid w:val="0035399C"/>
    <w:rsid w:val="00357025"/>
    <w:rsid w:val="00363E94"/>
    <w:rsid w:val="0036504B"/>
    <w:rsid w:val="00366F40"/>
    <w:rsid w:val="00372248"/>
    <w:rsid w:val="0037294B"/>
    <w:rsid w:val="00372F6E"/>
    <w:rsid w:val="003731F5"/>
    <w:rsid w:val="00376551"/>
    <w:rsid w:val="00384F01"/>
    <w:rsid w:val="003935F1"/>
    <w:rsid w:val="0039387F"/>
    <w:rsid w:val="00393F16"/>
    <w:rsid w:val="00395A5F"/>
    <w:rsid w:val="003A1FDD"/>
    <w:rsid w:val="003A3D07"/>
    <w:rsid w:val="003A4049"/>
    <w:rsid w:val="003B240A"/>
    <w:rsid w:val="003B2E1F"/>
    <w:rsid w:val="003C28B4"/>
    <w:rsid w:val="003D1EE4"/>
    <w:rsid w:val="003D29F3"/>
    <w:rsid w:val="003D3058"/>
    <w:rsid w:val="003D674B"/>
    <w:rsid w:val="003D6760"/>
    <w:rsid w:val="003E077D"/>
    <w:rsid w:val="003E37EF"/>
    <w:rsid w:val="003E4E85"/>
    <w:rsid w:val="003F3D58"/>
    <w:rsid w:val="004008DB"/>
    <w:rsid w:val="00400C07"/>
    <w:rsid w:val="00404C8B"/>
    <w:rsid w:val="0040621C"/>
    <w:rsid w:val="00406841"/>
    <w:rsid w:val="004070E4"/>
    <w:rsid w:val="00407E76"/>
    <w:rsid w:val="00411A81"/>
    <w:rsid w:val="004139C8"/>
    <w:rsid w:val="00415B95"/>
    <w:rsid w:val="00420DFD"/>
    <w:rsid w:val="00421845"/>
    <w:rsid w:val="0042210D"/>
    <w:rsid w:val="004238F9"/>
    <w:rsid w:val="004255A5"/>
    <w:rsid w:val="00426122"/>
    <w:rsid w:val="0042636B"/>
    <w:rsid w:val="00430E4B"/>
    <w:rsid w:val="0043305C"/>
    <w:rsid w:val="00435588"/>
    <w:rsid w:val="004366AC"/>
    <w:rsid w:val="004376E1"/>
    <w:rsid w:val="00440368"/>
    <w:rsid w:val="00440948"/>
    <w:rsid w:val="00441615"/>
    <w:rsid w:val="00441C8E"/>
    <w:rsid w:val="00444DC6"/>
    <w:rsid w:val="004462D1"/>
    <w:rsid w:val="004466DB"/>
    <w:rsid w:val="00446B5C"/>
    <w:rsid w:val="0045080E"/>
    <w:rsid w:val="00451DB2"/>
    <w:rsid w:val="0045498D"/>
    <w:rsid w:val="00455D34"/>
    <w:rsid w:val="00461804"/>
    <w:rsid w:val="00461AF6"/>
    <w:rsid w:val="004629C3"/>
    <w:rsid w:val="004671E1"/>
    <w:rsid w:val="004674C7"/>
    <w:rsid w:val="0047288B"/>
    <w:rsid w:val="00473858"/>
    <w:rsid w:val="004746C1"/>
    <w:rsid w:val="00480610"/>
    <w:rsid w:val="004834D3"/>
    <w:rsid w:val="00484F1C"/>
    <w:rsid w:val="004857BE"/>
    <w:rsid w:val="004A0963"/>
    <w:rsid w:val="004A1819"/>
    <w:rsid w:val="004A2A3F"/>
    <w:rsid w:val="004B048E"/>
    <w:rsid w:val="004B12F6"/>
    <w:rsid w:val="004B66E1"/>
    <w:rsid w:val="004B6F1F"/>
    <w:rsid w:val="004C28B6"/>
    <w:rsid w:val="004C3076"/>
    <w:rsid w:val="004C60FE"/>
    <w:rsid w:val="004C6E33"/>
    <w:rsid w:val="004D0549"/>
    <w:rsid w:val="004D2945"/>
    <w:rsid w:val="004D677C"/>
    <w:rsid w:val="004D6EBE"/>
    <w:rsid w:val="004D7C9C"/>
    <w:rsid w:val="004E0EF6"/>
    <w:rsid w:val="004E12E5"/>
    <w:rsid w:val="004E2DCE"/>
    <w:rsid w:val="004E415C"/>
    <w:rsid w:val="004E56E7"/>
    <w:rsid w:val="004E6670"/>
    <w:rsid w:val="004F2A11"/>
    <w:rsid w:val="004F4186"/>
    <w:rsid w:val="004F761F"/>
    <w:rsid w:val="004F7E70"/>
    <w:rsid w:val="00507A5D"/>
    <w:rsid w:val="00507D2E"/>
    <w:rsid w:val="005112DA"/>
    <w:rsid w:val="00513770"/>
    <w:rsid w:val="00514735"/>
    <w:rsid w:val="00514D1D"/>
    <w:rsid w:val="00514D9A"/>
    <w:rsid w:val="0051624B"/>
    <w:rsid w:val="00516E31"/>
    <w:rsid w:val="005221F3"/>
    <w:rsid w:val="0052228F"/>
    <w:rsid w:val="005230D7"/>
    <w:rsid w:val="005251B6"/>
    <w:rsid w:val="00527A3B"/>
    <w:rsid w:val="005300F2"/>
    <w:rsid w:val="0054291E"/>
    <w:rsid w:val="0054537C"/>
    <w:rsid w:val="005476FB"/>
    <w:rsid w:val="00552722"/>
    <w:rsid w:val="00553D33"/>
    <w:rsid w:val="00561709"/>
    <w:rsid w:val="00565558"/>
    <w:rsid w:val="00570B2B"/>
    <w:rsid w:val="00574618"/>
    <w:rsid w:val="005768EB"/>
    <w:rsid w:val="005810B7"/>
    <w:rsid w:val="0058716C"/>
    <w:rsid w:val="00592865"/>
    <w:rsid w:val="005A26A7"/>
    <w:rsid w:val="005A3029"/>
    <w:rsid w:val="005B0297"/>
    <w:rsid w:val="005B0827"/>
    <w:rsid w:val="005B5109"/>
    <w:rsid w:val="005B5C36"/>
    <w:rsid w:val="005C0175"/>
    <w:rsid w:val="005C1DBA"/>
    <w:rsid w:val="005C2B88"/>
    <w:rsid w:val="005C6315"/>
    <w:rsid w:val="005C72B5"/>
    <w:rsid w:val="005D15A8"/>
    <w:rsid w:val="005D6AB2"/>
    <w:rsid w:val="005D6EA6"/>
    <w:rsid w:val="005D76D6"/>
    <w:rsid w:val="005E2F54"/>
    <w:rsid w:val="005F4253"/>
    <w:rsid w:val="006010A8"/>
    <w:rsid w:val="00601CCD"/>
    <w:rsid w:val="00605C22"/>
    <w:rsid w:val="0060613C"/>
    <w:rsid w:val="00607537"/>
    <w:rsid w:val="00607AD3"/>
    <w:rsid w:val="0061461E"/>
    <w:rsid w:val="00616A8A"/>
    <w:rsid w:val="006200F2"/>
    <w:rsid w:val="00626696"/>
    <w:rsid w:val="00627A2B"/>
    <w:rsid w:val="0063194E"/>
    <w:rsid w:val="006319EC"/>
    <w:rsid w:val="00632143"/>
    <w:rsid w:val="00633518"/>
    <w:rsid w:val="00634EAA"/>
    <w:rsid w:val="006421EA"/>
    <w:rsid w:val="00642EF9"/>
    <w:rsid w:val="006442AD"/>
    <w:rsid w:val="0064590B"/>
    <w:rsid w:val="006526CC"/>
    <w:rsid w:val="006540E5"/>
    <w:rsid w:val="0065695E"/>
    <w:rsid w:val="00657A0C"/>
    <w:rsid w:val="006600A7"/>
    <w:rsid w:val="00663E38"/>
    <w:rsid w:val="006655A8"/>
    <w:rsid w:val="00665ED1"/>
    <w:rsid w:val="00670E47"/>
    <w:rsid w:val="006722D6"/>
    <w:rsid w:val="006763EA"/>
    <w:rsid w:val="00681B7C"/>
    <w:rsid w:val="00682035"/>
    <w:rsid w:val="006850F3"/>
    <w:rsid w:val="00686BFC"/>
    <w:rsid w:val="00686D96"/>
    <w:rsid w:val="00690DBC"/>
    <w:rsid w:val="0069170E"/>
    <w:rsid w:val="00692F1F"/>
    <w:rsid w:val="00694706"/>
    <w:rsid w:val="006A2A04"/>
    <w:rsid w:val="006B0C64"/>
    <w:rsid w:val="006B33D8"/>
    <w:rsid w:val="006B3D32"/>
    <w:rsid w:val="006B5EFD"/>
    <w:rsid w:val="006B6438"/>
    <w:rsid w:val="006C1791"/>
    <w:rsid w:val="006C46B9"/>
    <w:rsid w:val="006C6672"/>
    <w:rsid w:val="006D1A52"/>
    <w:rsid w:val="006D3168"/>
    <w:rsid w:val="006D3CD2"/>
    <w:rsid w:val="006D577E"/>
    <w:rsid w:val="006E0FC9"/>
    <w:rsid w:val="006E32B1"/>
    <w:rsid w:val="006E3E6E"/>
    <w:rsid w:val="006E55B7"/>
    <w:rsid w:val="006E647F"/>
    <w:rsid w:val="006F3DDA"/>
    <w:rsid w:val="006F6872"/>
    <w:rsid w:val="00700324"/>
    <w:rsid w:val="007003DF"/>
    <w:rsid w:val="00701264"/>
    <w:rsid w:val="00707DB5"/>
    <w:rsid w:val="00712FCE"/>
    <w:rsid w:val="00713BC9"/>
    <w:rsid w:val="007149D5"/>
    <w:rsid w:val="00715E7D"/>
    <w:rsid w:val="00721E74"/>
    <w:rsid w:val="00722E02"/>
    <w:rsid w:val="00724A58"/>
    <w:rsid w:val="00724DF1"/>
    <w:rsid w:val="007275B6"/>
    <w:rsid w:val="007317C3"/>
    <w:rsid w:val="007337FF"/>
    <w:rsid w:val="00735B7A"/>
    <w:rsid w:val="0074191B"/>
    <w:rsid w:val="00741C16"/>
    <w:rsid w:val="00742A25"/>
    <w:rsid w:val="0074741A"/>
    <w:rsid w:val="00747AE7"/>
    <w:rsid w:val="007529F9"/>
    <w:rsid w:val="00753A44"/>
    <w:rsid w:val="00754061"/>
    <w:rsid w:val="00760C92"/>
    <w:rsid w:val="0076211E"/>
    <w:rsid w:val="00763B0E"/>
    <w:rsid w:val="00764098"/>
    <w:rsid w:val="00773E46"/>
    <w:rsid w:val="00777781"/>
    <w:rsid w:val="00777CF7"/>
    <w:rsid w:val="00780567"/>
    <w:rsid w:val="007820D7"/>
    <w:rsid w:val="00782B67"/>
    <w:rsid w:val="007840C6"/>
    <w:rsid w:val="00790DD4"/>
    <w:rsid w:val="00794362"/>
    <w:rsid w:val="0079711C"/>
    <w:rsid w:val="007A5EE7"/>
    <w:rsid w:val="007A7EF3"/>
    <w:rsid w:val="007B05E1"/>
    <w:rsid w:val="007B275B"/>
    <w:rsid w:val="007B6293"/>
    <w:rsid w:val="007B7131"/>
    <w:rsid w:val="007B7E26"/>
    <w:rsid w:val="007C0032"/>
    <w:rsid w:val="007C16D6"/>
    <w:rsid w:val="007C4B81"/>
    <w:rsid w:val="007C7B29"/>
    <w:rsid w:val="007D19BA"/>
    <w:rsid w:val="007E0F75"/>
    <w:rsid w:val="007E1ABC"/>
    <w:rsid w:val="007E1D74"/>
    <w:rsid w:val="007E35AC"/>
    <w:rsid w:val="007E69CB"/>
    <w:rsid w:val="007E714D"/>
    <w:rsid w:val="007F0831"/>
    <w:rsid w:val="007F1D7C"/>
    <w:rsid w:val="007F2D68"/>
    <w:rsid w:val="007F5082"/>
    <w:rsid w:val="008018E0"/>
    <w:rsid w:val="00801E5D"/>
    <w:rsid w:val="00803DA2"/>
    <w:rsid w:val="00805D2F"/>
    <w:rsid w:val="00810AE9"/>
    <w:rsid w:val="008115C3"/>
    <w:rsid w:val="00812405"/>
    <w:rsid w:val="0081445B"/>
    <w:rsid w:val="008168FE"/>
    <w:rsid w:val="00821E41"/>
    <w:rsid w:val="0082286D"/>
    <w:rsid w:val="00832AB5"/>
    <w:rsid w:val="00833B43"/>
    <w:rsid w:val="008344F2"/>
    <w:rsid w:val="00834854"/>
    <w:rsid w:val="00837EE4"/>
    <w:rsid w:val="00840D58"/>
    <w:rsid w:val="00844AF1"/>
    <w:rsid w:val="008460BD"/>
    <w:rsid w:val="008464F9"/>
    <w:rsid w:val="00846ECE"/>
    <w:rsid w:val="00850260"/>
    <w:rsid w:val="00853A1B"/>
    <w:rsid w:val="008541B4"/>
    <w:rsid w:val="00855258"/>
    <w:rsid w:val="008559D1"/>
    <w:rsid w:val="0085718E"/>
    <w:rsid w:val="008572D7"/>
    <w:rsid w:val="0087180B"/>
    <w:rsid w:val="008726CA"/>
    <w:rsid w:val="008732F0"/>
    <w:rsid w:val="00881604"/>
    <w:rsid w:val="008816DB"/>
    <w:rsid w:val="008842B8"/>
    <w:rsid w:val="008924F8"/>
    <w:rsid w:val="0089258A"/>
    <w:rsid w:val="00892F03"/>
    <w:rsid w:val="00894A1C"/>
    <w:rsid w:val="00897A4E"/>
    <w:rsid w:val="008A0A44"/>
    <w:rsid w:val="008A24FF"/>
    <w:rsid w:val="008A49D3"/>
    <w:rsid w:val="008A5909"/>
    <w:rsid w:val="008A5F39"/>
    <w:rsid w:val="008A643F"/>
    <w:rsid w:val="008B1887"/>
    <w:rsid w:val="008B29E3"/>
    <w:rsid w:val="008B4DC6"/>
    <w:rsid w:val="008C2DEC"/>
    <w:rsid w:val="008C3556"/>
    <w:rsid w:val="008D4D56"/>
    <w:rsid w:val="008D508D"/>
    <w:rsid w:val="008D7C36"/>
    <w:rsid w:val="008E0286"/>
    <w:rsid w:val="008E1C8D"/>
    <w:rsid w:val="008E6FC8"/>
    <w:rsid w:val="008E77D7"/>
    <w:rsid w:val="008F03D7"/>
    <w:rsid w:val="009016DC"/>
    <w:rsid w:val="00903110"/>
    <w:rsid w:val="009032B9"/>
    <w:rsid w:val="009041B5"/>
    <w:rsid w:val="00913C25"/>
    <w:rsid w:val="00916D6D"/>
    <w:rsid w:val="00917B75"/>
    <w:rsid w:val="00927196"/>
    <w:rsid w:val="00927678"/>
    <w:rsid w:val="009279A5"/>
    <w:rsid w:val="00932EE5"/>
    <w:rsid w:val="00935B68"/>
    <w:rsid w:val="0093698D"/>
    <w:rsid w:val="00937457"/>
    <w:rsid w:val="00942F32"/>
    <w:rsid w:val="00944122"/>
    <w:rsid w:val="00945301"/>
    <w:rsid w:val="0094773F"/>
    <w:rsid w:val="00947744"/>
    <w:rsid w:val="00950D3A"/>
    <w:rsid w:val="0095150F"/>
    <w:rsid w:val="00955509"/>
    <w:rsid w:val="00956215"/>
    <w:rsid w:val="00957F81"/>
    <w:rsid w:val="009619DC"/>
    <w:rsid w:val="009620A8"/>
    <w:rsid w:val="0096260F"/>
    <w:rsid w:val="009758B6"/>
    <w:rsid w:val="00980231"/>
    <w:rsid w:val="009830CB"/>
    <w:rsid w:val="009864D0"/>
    <w:rsid w:val="00987864"/>
    <w:rsid w:val="009912B9"/>
    <w:rsid w:val="009928BC"/>
    <w:rsid w:val="009976E5"/>
    <w:rsid w:val="009A00CC"/>
    <w:rsid w:val="009A0552"/>
    <w:rsid w:val="009A1A17"/>
    <w:rsid w:val="009A3B6F"/>
    <w:rsid w:val="009A560A"/>
    <w:rsid w:val="009A7560"/>
    <w:rsid w:val="009B50F0"/>
    <w:rsid w:val="009C0B0A"/>
    <w:rsid w:val="009C2F70"/>
    <w:rsid w:val="009C4893"/>
    <w:rsid w:val="009C7913"/>
    <w:rsid w:val="009C7C84"/>
    <w:rsid w:val="009D0E4F"/>
    <w:rsid w:val="009D6202"/>
    <w:rsid w:val="009E334B"/>
    <w:rsid w:val="009E7FB2"/>
    <w:rsid w:val="009F07C6"/>
    <w:rsid w:val="009F18B6"/>
    <w:rsid w:val="009F39A6"/>
    <w:rsid w:val="009F5055"/>
    <w:rsid w:val="00A069F7"/>
    <w:rsid w:val="00A072E7"/>
    <w:rsid w:val="00A10252"/>
    <w:rsid w:val="00A1090C"/>
    <w:rsid w:val="00A11FC1"/>
    <w:rsid w:val="00A12CE9"/>
    <w:rsid w:val="00A13C47"/>
    <w:rsid w:val="00A14DD4"/>
    <w:rsid w:val="00A14E51"/>
    <w:rsid w:val="00A17476"/>
    <w:rsid w:val="00A25E5D"/>
    <w:rsid w:val="00A30CD7"/>
    <w:rsid w:val="00A313EF"/>
    <w:rsid w:val="00A369EC"/>
    <w:rsid w:val="00A41BA6"/>
    <w:rsid w:val="00A42B9E"/>
    <w:rsid w:val="00A44782"/>
    <w:rsid w:val="00A45362"/>
    <w:rsid w:val="00A509B7"/>
    <w:rsid w:val="00A53932"/>
    <w:rsid w:val="00A55DFD"/>
    <w:rsid w:val="00A57309"/>
    <w:rsid w:val="00A61527"/>
    <w:rsid w:val="00A672D0"/>
    <w:rsid w:val="00A75D7D"/>
    <w:rsid w:val="00A77712"/>
    <w:rsid w:val="00A807D2"/>
    <w:rsid w:val="00A8132D"/>
    <w:rsid w:val="00A84BD6"/>
    <w:rsid w:val="00A85C80"/>
    <w:rsid w:val="00A86571"/>
    <w:rsid w:val="00A94460"/>
    <w:rsid w:val="00AA4CC1"/>
    <w:rsid w:val="00AA772D"/>
    <w:rsid w:val="00AB1439"/>
    <w:rsid w:val="00AC4310"/>
    <w:rsid w:val="00AD6351"/>
    <w:rsid w:val="00AD6870"/>
    <w:rsid w:val="00AD6ADC"/>
    <w:rsid w:val="00AE0236"/>
    <w:rsid w:val="00AE0D76"/>
    <w:rsid w:val="00AE1AC9"/>
    <w:rsid w:val="00AF0B38"/>
    <w:rsid w:val="00AF3114"/>
    <w:rsid w:val="00AF4628"/>
    <w:rsid w:val="00AF5A37"/>
    <w:rsid w:val="00B00970"/>
    <w:rsid w:val="00B01A18"/>
    <w:rsid w:val="00B0209D"/>
    <w:rsid w:val="00B066E7"/>
    <w:rsid w:val="00B07D8E"/>
    <w:rsid w:val="00B106BB"/>
    <w:rsid w:val="00B1342C"/>
    <w:rsid w:val="00B1527F"/>
    <w:rsid w:val="00B159C7"/>
    <w:rsid w:val="00B205B4"/>
    <w:rsid w:val="00B20EBD"/>
    <w:rsid w:val="00B219E8"/>
    <w:rsid w:val="00B23E28"/>
    <w:rsid w:val="00B243B1"/>
    <w:rsid w:val="00B24B1C"/>
    <w:rsid w:val="00B2724A"/>
    <w:rsid w:val="00B32CBC"/>
    <w:rsid w:val="00B33049"/>
    <w:rsid w:val="00B35614"/>
    <w:rsid w:val="00B401EE"/>
    <w:rsid w:val="00B4396C"/>
    <w:rsid w:val="00B44F77"/>
    <w:rsid w:val="00B45894"/>
    <w:rsid w:val="00B46A29"/>
    <w:rsid w:val="00B54CD9"/>
    <w:rsid w:val="00B60151"/>
    <w:rsid w:val="00B65A39"/>
    <w:rsid w:val="00B664F6"/>
    <w:rsid w:val="00B67EEB"/>
    <w:rsid w:val="00B73EC0"/>
    <w:rsid w:val="00B74FFC"/>
    <w:rsid w:val="00B75AE3"/>
    <w:rsid w:val="00B81C6B"/>
    <w:rsid w:val="00B83170"/>
    <w:rsid w:val="00B83EE2"/>
    <w:rsid w:val="00B842AD"/>
    <w:rsid w:val="00B84E20"/>
    <w:rsid w:val="00B859F6"/>
    <w:rsid w:val="00B87D9D"/>
    <w:rsid w:val="00B9054E"/>
    <w:rsid w:val="00B90649"/>
    <w:rsid w:val="00B9227C"/>
    <w:rsid w:val="00BA2C9E"/>
    <w:rsid w:val="00BB0E70"/>
    <w:rsid w:val="00BB318D"/>
    <w:rsid w:val="00BB42C9"/>
    <w:rsid w:val="00BB6F87"/>
    <w:rsid w:val="00BC2D53"/>
    <w:rsid w:val="00BC2FC3"/>
    <w:rsid w:val="00BC3F32"/>
    <w:rsid w:val="00BC4A49"/>
    <w:rsid w:val="00BD0218"/>
    <w:rsid w:val="00BD20C8"/>
    <w:rsid w:val="00BD3471"/>
    <w:rsid w:val="00BD381F"/>
    <w:rsid w:val="00BD4CB6"/>
    <w:rsid w:val="00BD5859"/>
    <w:rsid w:val="00BD7D55"/>
    <w:rsid w:val="00BE020A"/>
    <w:rsid w:val="00BE2455"/>
    <w:rsid w:val="00BE4096"/>
    <w:rsid w:val="00BE488D"/>
    <w:rsid w:val="00BF005A"/>
    <w:rsid w:val="00BF32F3"/>
    <w:rsid w:val="00BF7A75"/>
    <w:rsid w:val="00C024FD"/>
    <w:rsid w:val="00C026D2"/>
    <w:rsid w:val="00C03B72"/>
    <w:rsid w:val="00C0436A"/>
    <w:rsid w:val="00C04626"/>
    <w:rsid w:val="00C070DA"/>
    <w:rsid w:val="00C11338"/>
    <w:rsid w:val="00C13653"/>
    <w:rsid w:val="00C143C9"/>
    <w:rsid w:val="00C1634C"/>
    <w:rsid w:val="00C22811"/>
    <w:rsid w:val="00C2339D"/>
    <w:rsid w:val="00C24EB7"/>
    <w:rsid w:val="00C259D1"/>
    <w:rsid w:val="00C25E2E"/>
    <w:rsid w:val="00C27AD9"/>
    <w:rsid w:val="00C312F9"/>
    <w:rsid w:val="00C3440D"/>
    <w:rsid w:val="00C3444D"/>
    <w:rsid w:val="00C345E7"/>
    <w:rsid w:val="00C35B8E"/>
    <w:rsid w:val="00C35E59"/>
    <w:rsid w:val="00C433AB"/>
    <w:rsid w:val="00C53942"/>
    <w:rsid w:val="00C578D5"/>
    <w:rsid w:val="00C603F0"/>
    <w:rsid w:val="00C606FC"/>
    <w:rsid w:val="00C60E78"/>
    <w:rsid w:val="00C6236F"/>
    <w:rsid w:val="00C625B5"/>
    <w:rsid w:val="00C6290A"/>
    <w:rsid w:val="00C62999"/>
    <w:rsid w:val="00C70C81"/>
    <w:rsid w:val="00C778F2"/>
    <w:rsid w:val="00C831E0"/>
    <w:rsid w:val="00C84F96"/>
    <w:rsid w:val="00C9186D"/>
    <w:rsid w:val="00C9194A"/>
    <w:rsid w:val="00C92AC3"/>
    <w:rsid w:val="00C94614"/>
    <w:rsid w:val="00C95539"/>
    <w:rsid w:val="00C96A21"/>
    <w:rsid w:val="00C97182"/>
    <w:rsid w:val="00CA126A"/>
    <w:rsid w:val="00CA3D70"/>
    <w:rsid w:val="00CA599C"/>
    <w:rsid w:val="00CB7412"/>
    <w:rsid w:val="00CB7528"/>
    <w:rsid w:val="00CC0E1D"/>
    <w:rsid w:val="00CC2D39"/>
    <w:rsid w:val="00CC3F65"/>
    <w:rsid w:val="00CC498A"/>
    <w:rsid w:val="00CC6318"/>
    <w:rsid w:val="00CC6976"/>
    <w:rsid w:val="00CD12E7"/>
    <w:rsid w:val="00CD1418"/>
    <w:rsid w:val="00CD167B"/>
    <w:rsid w:val="00CD1FD6"/>
    <w:rsid w:val="00CD3C91"/>
    <w:rsid w:val="00CE1600"/>
    <w:rsid w:val="00CE330A"/>
    <w:rsid w:val="00CF3A16"/>
    <w:rsid w:val="00D006D0"/>
    <w:rsid w:val="00D016A1"/>
    <w:rsid w:val="00D019C2"/>
    <w:rsid w:val="00D04932"/>
    <w:rsid w:val="00D0502B"/>
    <w:rsid w:val="00D053CB"/>
    <w:rsid w:val="00D05E04"/>
    <w:rsid w:val="00D10962"/>
    <w:rsid w:val="00D112A6"/>
    <w:rsid w:val="00D11E62"/>
    <w:rsid w:val="00D12D96"/>
    <w:rsid w:val="00D250F3"/>
    <w:rsid w:val="00D251AF"/>
    <w:rsid w:val="00D30560"/>
    <w:rsid w:val="00D3108C"/>
    <w:rsid w:val="00D321A7"/>
    <w:rsid w:val="00D33079"/>
    <w:rsid w:val="00D4051D"/>
    <w:rsid w:val="00D430C1"/>
    <w:rsid w:val="00D44314"/>
    <w:rsid w:val="00D47714"/>
    <w:rsid w:val="00D60E9E"/>
    <w:rsid w:val="00D74417"/>
    <w:rsid w:val="00D751F1"/>
    <w:rsid w:val="00D75602"/>
    <w:rsid w:val="00D81635"/>
    <w:rsid w:val="00D818E1"/>
    <w:rsid w:val="00D8283D"/>
    <w:rsid w:val="00D82E48"/>
    <w:rsid w:val="00D86439"/>
    <w:rsid w:val="00D9374B"/>
    <w:rsid w:val="00D952DA"/>
    <w:rsid w:val="00DA354D"/>
    <w:rsid w:val="00DA38EA"/>
    <w:rsid w:val="00DA6C25"/>
    <w:rsid w:val="00DB0B28"/>
    <w:rsid w:val="00DB4776"/>
    <w:rsid w:val="00DB6C24"/>
    <w:rsid w:val="00DB7156"/>
    <w:rsid w:val="00DB775D"/>
    <w:rsid w:val="00DC150F"/>
    <w:rsid w:val="00DC29BB"/>
    <w:rsid w:val="00DC615A"/>
    <w:rsid w:val="00DC7AE0"/>
    <w:rsid w:val="00DD10F6"/>
    <w:rsid w:val="00DD6386"/>
    <w:rsid w:val="00DE1FD5"/>
    <w:rsid w:val="00DE4AB3"/>
    <w:rsid w:val="00DE4AE7"/>
    <w:rsid w:val="00DE5D8E"/>
    <w:rsid w:val="00DE6BE2"/>
    <w:rsid w:val="00DE6F36"/>
    <w:rsid w:val="00DF1578"/>
    <w:rsid w:val="00DF21B2"/>
    <w:rsid w:val="00DF3C45"/>
    <w:rsid w:val="00DF5BD4"/>
    <w:rsid w:val="00DF6A5E"/>
    <w:rsid w:val="00E00231"/>
    <w:rsid w:val="00E00923"/>
    <w:rsid w:val="00E00FE0"/>
    <w:rsid w:val="00E0413B"/>
    <w:rsid w:val="00E068FC"/>
    <w:rsid w:val="00E11C4F"/>
    <w:rsid w:val="00E12CEA"/>
    <w:rsid w:val="00E161BF"/>
    <w:rsid w:val="00E22D8B"/>
    <w:rsid w:val="00E234E2"/>
    <w:rsid w:val="00E31B5F"/>
    <w:rsid w:val="00E372DA"/>
    <w:rsid w:val="00E40C48"/>
    <w:rsid w:val="00E45478"/>
    <w:rsid w:val="00E51CD1"/>
    <w:rsid w:val="00E53ED6"/>
    <w:rsid w:val="00E53F30"/>
    <w:rsid w:val="00E571D8"/>
    <w:rsid w:val="00E579D4"/>
    <w:rsid w:val="00E61E00"/>
    <w:rsid w:val="00E63409"/>
    <w:rsid w:val="00E634A6"/>
    <w:rsid w:val="00E72250"/>
    <w:rsid w:val="00E75621"/>
    <w:rsid w:val="00E845DC"/>
    <w:rsid w:val="00E86627"/>
    <w:rsid w:val="00E86EA3"/>
    <w:rsid w:val="00E87FA8"/>
    <w:rsid w:val="00E920FB"/>
    <w:rsid w:val="00E94645"/>
    <w:rsid w:val="00E94B48"/>
    <w:rsid w:val="00E96AA3"/>
    <w:rsid w:val="00EA204D"/>
    <w:rsid w:val="00EA26E0"/>
    <w:rsid w:val="00EA2B0A"/>
    <w:rsid w:val="00EA2DE9"/>
    <w:rsid w:val="00EA3D2E"/>
    <w:rsid w:val="00EA79A8"/>
    <w:rsid w:val="00EB1541"/>
    <w:rsid w:val="00EB2FDF"/>
    <w:rsid w:val="00EB6CAD"/>
    <w:rsid w:val="00EC40A7"/>
    <w:rsid w:val="00ED5367"/>
    <w:rsid w:val="00ED56DD"/>
    <w:rsid w:val="00EE0578"/>
    <w:rsid w:val="00EE159E"/>
    <w:rsid w:val="00EE32D7"/>
    <w:rsid w:val="00EE3314"/>
    <w:rsid w:val="00EE3DF9"/>
    <w:rsid w:val="00EE72CF"/>
    <w:rsid w:val="00EF1E05"/>
    <w:rsid w:val="00EF57FE"/>
    <w:rsid w:val="00F0261C"/>
    <w:rsid w:val="00F02D26"/>
    <w:rsid w:val="00F04BCB"/>
    <w:rsid w:val="00F14875"/>
    <w:rsid w:val="00F16CCA"/>
    <w:rsid w:val="00F278EA"/>
    <w:rsid w:val="00F314B2"/>
    <w:rsid w:val="00F36859"/>
    <w:rsid w:val="00F414F5"/>
    <w:rsid w:val="00F453C5"/>
    <w:rsid w:val="00F4628C"/>
    <w:rsid w:val="00F51B34"/>
    <w:rsid w:val="00F53475"/>
    <w:rsid w:val="00F65931"/>
    <w:rsid w:val="00F6762C"/>
    <w:rsid w:val="00F70F39"/>
    <w:rsid w:val="00F71915"/>
    <w:rsid w:val="00F74D78"/>
    <w:rsid w:val="00F756D3"/>
    <w:rsid w:val="00F77233"/>
    <w:rsid w:val="00F77FF4"/>
    <w:rsid w:val="00F81088"/>
    <w:rsid w:val="00F86F42"/>
    <w:rsid w:val="00F9194F"/>
    <w:rsid w:val="00F926D8"/>
    <w:rsid w:val="00F97658"/>
    <w:rsid w:val="00FA3F23"/>
    <w:rsid w:val="00FA728F"/>
    <w:rsid w:val="00FB18AE"/>
    <w:rsid w:val="00FB3030"/>
    <w:rsid w:val="00FB38B4"/>
    <w:rsid w:val="00FB5C95"/>
    <w:rsid w:val="00FB71EC"/>
    <w:rsid w:val="00FB76D5"/>
    <w:rsid w:val="00FC4F82"/>
    <w:rsid w:val="00FE0088"/>
    <w:rsid w:val="00FE2E62"/>
    <w:rsid w:val="00FE67C2"/>
    <w:rsid w:val="00FF08CF"/>
    <w:rsid w:val="00FF6EFC"/>
    <w:rsid w:val="00FF7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blue">
      <v:fill color="white" on="f"/>
      <v:stroke color="blue"/>
    </o:shapedefaults>
    <o:shapelayout v:ext="edit">
      <o:idmap v:ext="edit" data="1"/>
    </o:shapelayout>
  </w:shapeDefaults>
  <w:decimalSymbol w:val=","/>
  <w:listSeparator w:val=";"/>
  <w14:docId w14:val="379C4423"/>
  <w15:chartTrackingRefBased/>
  <w15:docId w15:val="{06601506-87BF-42CC-823D-68AF662E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634A6"/>
    <w:rPr>
      <w:sz w:val="24"/>
      <w:szCs w:val="24"/>
    </w:rPr>
  </w:style>
  <w:style w:type="paragraph" w:styleId="Nagwek2">
    <w:name w:val="heading 2"/>
    <w:basedOn w:val="Normalny"/>
    <w:next w:val="Normalny"/>
    <w:link w:val="Nagwek2Znak"/>
    <w:unhideWhenUsed/>
    <w:qFormat/>
    <w:rsid w:val="002C15F4"/>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nhideWhenUsed/>
    <w:qFormat/>
    <w:rsid w:val="00166A7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E634A6"/>
    <w:pPr>
      <w:tabs>
        <w:tab w:val="center" w:pos="4536"/>
        <w:tab w:val="right" w:pos="9072"/>
      </w:tabs>
    </w:pPr>
  </w:style>
  <w:style w:type="paragraph" w:customStyle="1" w:styleId="Znak">
    <w:name w:val="Znak"/>
    <w:basedOn w:val="Normalny"/>
    <w:rsid w:val="00E634A6"/>
    <w:rPr>
      <w:sz w:val="28"/>
      <w:szCs w:val="20"/>
    </w:rPr>
  </w:style>
  <w:style w:type="paragraph" w:customStyle="1" w:styleId="Znak1">
    <w:name w:val="Znak1"/>
    <w:basedOn w:val="Normalny"/>
    <w:rsid w:val="00CC498A"/>
    <w:rPr>
      <w:sz w:val="28"/>
      <w:szCs w:val="20"/>
    </w:rPr>
  </w:style>
  <w:style w:type="paragraph" w:styleId="Stopka">
    <w:name w:val="footer"/>
    <w:basedOn w:val="Normalny"/>
    <w:rsid w:val="00B664F6"/>
    <w:pPr>
      <w:tabs>
        <w:tab w:val="center" w:pos="4536"/>
        <w:tab w:val="right" w:pos="9072"/>
      </w:tabs>
    </w:pPr>
  </w:style>
  <w:style w:type="character" w:customStyle="1" w:styleId="Nagwek3Znak">
    <w:name w:val="Nagłówek 3 Znak"/>
    <w:link w:val="Nagwek3"/>
    <w:rsid w:val="00166A71"/>
    <w:rPr>
      <w:rFonts w:ascii="Cambria" w:eastAsia="Times New Roman" w:hAnsi="Cambria" w:cs="Times New Roman"/>
      <w:b/>
      <w:bCs/>
      <w:sz w:val="26"/>
      <w:szCs w:val="26"/>
    </w:rPr>
  </w:style>
  <w:style w:type="paragraph" w:styleId="Akapitzlist">
    <w:name w:val="List Paragraph"/>
    <w:basedOn w:val="Normalny"/>
    <w:uiPriority w:val="34"/>
    <w:qFormat/>
    <w:rsid w:val="007E1ABC"/>
    <w:pPr>
      <w:ind w:left="708"/>
    </w:pPr>
  </w:style>
  <w:style w:type="character" w:customStyle="1" w:styleId="Nagwek2Znak">
    <w:name w:val="Nagłówek 2 Znak"/>
    <w:link w:val="Nagwek2"/>
    <w:rsid w:val="002C15F4"/>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6689">
      <w:bodyDiv w:val="1"/>
      <w:marLeft w:val="0"/>
      <w:marRight w:val="0"/>
      <w:marTop w:val="0"/>
      <w:marBottom w:val="0"/>
      <w:divBdr>
        <w:top w:val="none" w:sz="0" w:space="0" w:color="auto"/>
        <w:left w:val="none" w:sz="0" w:space="0" w:color="auto"/>
        <w:bottom w:val="none" w:sz="0" w:space="0" w:color="auto"/>
        <w:right w:val="none" w:sz="0" w:space="0" w:color="auto"/>
      </w:divBdr>
    </w:div>
    <w:div w:id="48847515">
      <w:bodyDiv w:val="1"/>
      <w:marLeft w:val="0"/>
      <w:marRight w:val="0"/>
      <w:marTop w:val="0"/>
      <w:marBottom w:val="0"/>
      <w:divBdr>
        <w:top w:val="none" w:sz="0" w:space="0" w:color="auto"/>
        <w:left w:val="none" w:sz="0" w:space="0" w:color="auto"/>
        <w:bottom w:val="none" w:sz="0" w:space="0" w:color="auto"/>
        <w:right w:val="none" w:sz="0" w:space="0" w:color="auto"/>
      </w:divBdr>
    </w:div>
    <w:div w:id="147523973">
      <w:bodyDiv w:val="1"/>
      <w:marLeft w:val="0"/>
      <w:marRight w:val="0"/>
      <w:marTop w:val="0"/>
      <w:marBottom w:val="0"/>
      <w:divBdr>
        <w:top w:val="none" w:sz="0" w:space="0" w:color="auto"/>
        <w:left w:val="none" w:sz="0" w:space="0" w:color="auto"/>
        <w:bottom w:val="none" w:sz="0" w:space="0" w:color="auto"/>
        <w:right w:val="none" w:sz="0" w:space="0" w:color="auto"/>
      </w:divBdr>
    </w:div>
    <w:div w:id="241333319">
      <w:bodyDiv w:val="1"/>
      <w:marLeft w:val="0"/>
      <w:marRight w:val="0"/>
      <w:marTop w:val="0"/>
      <w:marBottom w:val="0"/>
      <w:divBdr>
        <w:top w:val="none" w:sz="0" w:space="0" w:color="auto"/>
        <w:left w:val="none" w:sz="0" w:space="0" w:color="auto"/>
        <w:bottom w:val="none" w:sz="0" w:space="0" w:color="auto"/>
        <w:right w:val="none" w:sz="0" w:space="0" w:color="auto"/>
      </w:divBdr>
    </w:div>
    <w:div w:id="300617464">
      <w:bodyDiv w:val="1"/>
      <w:marLeft w:val="0"/>
      <w:marRight w:val="0"/>
      <w:marTop w:val="0"/>
      <w:marBottom w:val="0"/>
      <w:divBdr>
        <w:top w:val="none" w:sz="0" w:space="0" w:color="auto"/>
        <w:left w:val="none" w:sz="0" w:space="0" w:color="auto"/>
        <w:bottom w:val="none" w:sz="0" w:space="0" w:color="auto"/>
        <w:right w:val="none" w:sz="0" w:space="0" w:color="auto"/>
      </w:divBdr>
    </w:div>
    <w:div w:id="309603280">
      <w:bodyDiv w:val="1"/>
      <w:marLeft w:val="0"/>
      <w:marRight w:val="0"/>
      <w:marTop w:val="0"/>
      <w:marBottom w:val="0"/>
      <w:divBdr>
        <w:top w:val="none" w:sz="0" w:space="0" w:color="auto"/>
        <w:left w:val="none" w:sz="0" w:space="0" w:color="auto"/>
        <w:bottom w:val="none" w:sz="0" w:space="0" w:color="auto"/>
        <w:right w:val="none" w:sz="0" w:space="0" w:color="auto"/>
      </w:divBdr>
    </w:div>
    <w:div w:id="596602725">
      <w:bodyDiv w:val="1"/>
      <w:marLeft w:val="0"/>
      <w:marRight w:val="0"/>
      <w:marTop w:val="0"/>
      <w:marBottom w:val="0"/>
      <w:divBdr>
        <w:top w:val="none" w:sz="0" w:space="0" w:color="auto"/>
        <w:left w:val="none" w:sz="0" w:space="0" w:color="auto"/>
        <w:bottom w:val="none" w:sz="0" w:space="0" w:color="auto"/>
        <w:right w:val="none" w:sz="0" w:space="0" w:color="auto"/>
      </w:divBdr>
    </w:div>
    <w:div w:id="651980589">
      <w:bodyDiv w:val="1"/>
      <w:marLeft w:val="0"/>
      <w:marRight w:val="0"/>
      <w:marTop w:val="0"/>
      <w:marBottom w:val="0"/>
      <w:divBdr>
        <w:top w:val="none" w:sz="0" w:space="0" w:color="auto"/>
        <w:left w:val="none" w:sz="0" w:space="0" w:color="auto"/>
        <w:bottom w:val="none" w:sz="0" w:space="0" w:color="auto"/>
        <w:right w:val="none" w:sz="0" w:space="0" w:color="auto"/>
      </w:divBdr>
    </w:div>
    <w:div w:id="807166422">
      <w:bodyDiv w:val="1"/>
      <w:marLeft w:val="0"/>
      <w:marRight w:val="0"/>
      <w:marTop w:val="0"/>
      <w:marBottom w:val="0"/>
      <w:divBdr>
        <w:top w:val="none" w:sz="0" w:space="0" w:color="auto"/>
        <w:left w:val="none" w:sz="0" w:space="0" w:color="auto"/>
        <w:bottom w:val="none" w:sz="0" w:space="0" w:color="auto"/>
        <w:right w:val="none" w:sz="0" w:space="0" w:color="auto"/>
      </w:divBdr>
    </w:div>
    <w:div w:id="844437339">
      <w:bodyDiv w:val="1"/>
      <w:marLeft w:val="0"/>
      <w:marRight w:val="0"/>
      <w:marTop w:val="0"/>
      <w:marBottom w:val="0"/>
      <w:divBdr>
        <w:top w:val="none" w:sz="0" w:space="0" w:color="auto"/>
        <w:left w:val="none" w:sz="0" w:space="0" w:color="auto"/>
        <w:bottom w:val="none" w:sz="0" w:space="0" w:color="auto"/>
        <w:right w:val="none" w:sz="0" w:space="0" w:color="auto"/>
      </w:divBdr>
    </w:div>
    <w:div w:id="1161578852">
      <w:bodyDiv w:val="1"/>
      <w:marLeft w:val="0"/>
      <w:marRight w:val="0"/>
      <w:marTop w:val="0"/>
      <w:marBottom w:val="0"/>
      <w:divBdr>
        <w:top w:val="none" w:sz="0" w:space="0" w:color="auto"/>
        <w:left w:val="none" w:sz="0" w:space="0" w:color="auto"/>
        <w:bottom w:val="none" w:sz="0" w:space="0" w:color="auto"/>
        <w:right w:val="none" w:sz="0" w:space="0" w:color="auto"/>
      </w:divBdr>
    </w:div>
    <w:div w:id="1205823154">
      <w:bodyDiv w:val="1"/>
      <w:marLeft w:val="0"/>
      <w:marRight w:val="0"/>
      <w:marTop w:val="0"/>
      <w:marBottom w:val="0"/>
      <w:divBdr>
        <w:top w:val="none" w:sz="0" w:space="0" w:color="auto"/>
        <w:left w:val="none" w:sz="0" w:space="0" w:color="auto"/>
        <w:bottom w:val="none" w:sz="0" w:space="0" w:color="auto"/>
        <w:right w:val="none" w:sz="0" w:space="0" w:color="auto"/>
      </w:divBdr>
    </w:div>
    <w:div w:id="1233853399">
      <w:bodyDiv w:val="1"/>
      <w:marLeft w:val="0"/>
      <w:marRight w:val="0"/>
      <w:marTop w:val="0"/>
      <w:marBottom w:val="0"/>
      <w:divBdr>
        <w:top w:val="none" w:sz="0" w:space="0" w:color="auto"/>
        <w:left w:val="none" w:sz="0" w:space="0" w:color="auto"/>
        <w:bottom w:val="none" w:sz="0" w:space="0" w:color="auto"/>
        <w:right w:val="none" w:sz="0" w:space="0" w:color="auto"/>
      </w:divBdr>
    </w:div>
    <w:div w:id="1243221648">
      <w:bodyDiv w:val="1"/>
      <w:marLeft w:val="0"/>
      <w:marRight w:val="0"/>
      <w:marTop w:val="0"/>
      <w:marBottom w:val="0"/>
      <w:divBdr>
        <w:top w:val="none" w:sz="0" w:space="0" w:color="auto"/>
        <w:left w:val="none" w:sz="0" w:space="0" w:color="auto"/>
        <w:bottom w:val="none" w:sz="0" w:space="0" w:color="auto"/>
        <w:right w:val="none" w:sz="0" w:space="0" w:color="auto"/>
      </w:divBdr>
    </w:div>
    <w:div w:id="1352759359">
      <w:bodyDiv w:val="1"/>
      <w:marLeft w:val="0"/>
      <w:marRight w:val="0"/>
      <w:marTop w:val="0"/>
      <w:marBottom w:val="0"/>
      <w:divBdr>
        <w:top w:val="none" w:sz="0" w:space="0" w:color="auto"/>
        <w:left w:val="none" w:sz="0" w:space="0" w:color="auto"/>
        <w:bottom w:val="none" w:sz="0" w:space="0" w:color="auto"/>
        <w:right w:val="none" w:sz="0" w:space="0" w:color="auto"/>
      </w:divBdr>
    </w:div>
    <w:div w:id="1412266119">
      <w:bodyDiv w:val="1"/>
      <w:marLeft w:val="0"/>
      <w:marRight w:val="0"/>
      <w:marTop w:val="0"/>
      <w:marBottom w:val="0"/>
      <w:divBdr>
        <w:top w:val="none" w:sz="0" w:space="0" w:color="auto"/>
        <w:left w:val="none" w:sz="0" w:space="0" w:color="auto"/>
        <w:bottom w:val="none" w:sz="0" w:space="0" w:color="auto"/>
        <w:right w:val="none" w:sz="0" w:space="0" w:color="auto"/>
      </w:divBdr>
    </w:div>
    <w:div w:id="1447773267">
      <w:bodyDiv w:val="1"/>
      <w:marLeft w:val="0"/>
      <w:marRight w:val="0"/>
      <w:marTop w:val="0"/>
      <w:marBottom w:val="0"/>
      <w:divBdr>
        <w:top w:val="none" w:sz="0" w:space="0" w:color="auto"/>
        <w:left w:val="none" w:sz="0" w:space="0" w:color="auto"/>
        <w:bottom w:val="none" w:sz="0" w:space="0" w:color="auto"/>
        <w:right w:val="none" w:sz="0" w:space="0" w:color="auto"/>
      </w:divBdr>
    </w:div>
    <w:div w:id="1579056626">
      <w:bodyDiv w:val="1"/>
      <w:marLeft w:val="0"/>
      <w:marRight w:val="0"/>
      <w:marTop w:val="0"/>
      <w:marBottom w:val="0"/>
      <w:divBdr>
        <w:top w:val="none" w:sz="0" w:space="0" w:color="auto"/>
        <w:left w:val="none" w:sz="0" w:space="0" w:color="auto"/>
        <w:bottom w:val="none" w:sz="0" w:space="0" w:color="auto"/>
        <w:right w:val="none" w:sz="0" w:space="0" w:color="auto"/>
      </w:divBdr>
    </w:div>
    <w:div w:id="1603605867">
      <w:bodyDiv w:val="1"/>
      <w:marLeft w:val="0"/>
      <w:marRight w:val="0"/>
      <w:marTop w:val="0"/>
      <w:marBottom w:val="0"/>
      <w:divBdr>
        <w:top w:val="none" w:sz="0" w:space="0" w:color="auto"/>
        <w:left w:val="none" w:sz="0" w:space="0" w:color="auto"/>
        <w:bottom w:val="none" w:sz="0" w:space="0" w:color="auto"/>
        <w:right w:val="none" w:sz="0" w:space="0" w:color="auto"/>
      </w:divBdr>
    </w:div>
    <w:div w:id="1622375238">
      <w:bodyDiv w:val="1"/>
      <w:marLeft w:val="0"/>
      <w:marRight w:val="0"/>
      <w:marTop w:val="0"/>
      <w:marBottom w:val="0"/>
      <w:divBdr>
        <w:top w:val="none" w:sz="0" w:space="0" w:color="auto"/>
        <w:left w:val="none" w:sz="0" w:space="0" w:color="auto"/>
        <w:bottom w:val="none" w:sz="0" w:space="0" w:color="auto"/>
        <w:right w:val="none" w:sz="0" w:space="0" w:color="auto"/>
      </w:divBdr>
    </w:div>
    <w:div w:id="1982539864">
      <w:bodyDiv w:val="1"/>
      <w:marLeft w:val="0"/>
      <w:marRight w:val="0"/>
      <w:marTop w:val="0"/>
      <w:marBottom w:val="0"/>
      <w:divBdr>
        <w:top w:val="none" w:sz="0" w:space="0" w:color="auto"/>
        <w:left w:val="none" w:sz="0" w:space="0" w:color="auto"/>
        <w:bottom w:val="none" w:sz="0" w:space="0" w:color="auto"/>
        <w:right w:val="none" w:sz="0" w:space="0" w:color="auto"/>
      </w:divBdr>
    </w:div>
    <w:div w:id="2004819920">
      <w:bodyDiv w:val="1"/>
      <w:marLeft w:val="0"/>
      <w:marRight w:val="0"/>
      <w:marTop w:val="0"/>
      <w:marBottom w:val="0"/>
      <w:divBdr>
        <w:top w:val="none" w:sz="0" w:space="0" w:color="auto"/>
        <w:left w:val="none" w:sz="0" w:space="0" w:color="auto"/>
        <w:bottom w:val="none" w:sz="0" w:space="0" w:color="auto"/>
        <w:right w:val="none" w:sz="0" w:space="0" w:color="auto"/>
      </w:divBdr>
    </w:div>
    <w:div w:id="2038116707">
      <w:bodyDiv w:val="1"/>
      <w:marLeft w:val="0"/>
      <w:marRight w:val="0"/>
      <w:marTop w:val="0"/>
      <w:marBottom w:val="0"/>
      <w:divBdr>
        <w:top w:val="none" w:sz="0" w:space="0" w:color="auto"/>
        <w:left w:val="none" w:sz="0" w:space="0" w:color="auto"/>
        <w:bottom w:val="none" w:sz="0" w:space="0" w:color="auto"/>
        <w:right w:val="none" w:sz="0" w:space="0" w:color="auto"/>
      </w:divBdr>
    </w:div>
    <w:div w:id="2041274463">
      <w:bodyDiv w:val="1"/>
      <w:marLeft w:val="0"/>
      <w:marRight w:val="0"/>
      <w:marTop w:val="0"/>
      <w:marBottom w:val="0"/>
      <w:divBdr>
        <w:top w:val="none" w:sz="0" w:space="0" w:color="auto"/>
        <w:left w:val="none" w:sz="0" w:space="0" w:color="auto"/>
        <w:bottom w:val="none" w:sz="0" w:space="0" w:color="auto"/>
        <w:right w:val="none" w:sz="0" w:space="0" w:color="auto"/>
      </w:divBdr>
    </w:div>
    <w:div w:id="21110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9A3C-C1DE-4A4E-95AB-66F9D6E1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2899</Words>
  <Characters>17396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Wyniki kontroli przeprowadzonych</vt:lpstr>
    </vt:vector>
  </TitlesOfParts>
  <Company>WIJHARS Zielona Góra</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kontroli przeprowadzonych</dc:title>
  <dc:subject/>
  <dc:creator>WI_NA_SW</dc:creator>
  <cp:keywords/>
  <cp:lastModifiedBy>Tomasz Szular</cp:lastModifiedBy>
  <cp:revision>50</cp:revision>
  <cp:lastPrinted>2021-06-15T11:39:00Z</cp:lastPrinted>
  <dcterms:created xsi:type="dcterms:W3CDTF">2020-06-30T07:57:00Z</dcterms:created>
  <dcterms:modified xsi:type="dcterms:W3CDTF">2021-06-15T11:48:00Z</dcterms:modified>
</cp:coreProperties>
</file>