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57322071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1B6D42">
        <w:rPr>
          <w:rFonts w:ascii="Arial" w:hAnsi="Arial" w:cs="Arial"/>
          <w:b/>
        </w:rPr>
        <w:t>V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201</w:t>
      </w:r>
      <w:r w:rsidR="005251B6">
        <w:rPr>
          <w:rFonts w:ascii="Arial" w:hAnsi="Arial" w:cs="Arial"/>
          <w:b/>
        </w:rPr>
        <w:t>9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B859F6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52EC1443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w Zielonej Górze w </w:t>
      </w:r>
      <w:r w:rsidR="007E1D74" w:rsidRPr="0087180B">
        <w:rPr>
          <w:rFonts w:ascii="Arial" w:hAnsi="Arial" w:cs="Arial"/>
          <w:b/>
        </w:rPr>
        <w:t>I</w:t>
      </w:r>
      <w:r w:rsidR="001B6D42">
        <w:rPr>
          <w:rFonts w:ascii="Arial" w:hAnsi="Arial" w:cs="Arial"/>
          <w:b/>
        </w:rPr>
        <w:t>V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201</w:t>
      </w:r>
      <w:r w:rsidR="005251B6">
        <w:rPr>
          <w:rFonts w:ascii="Arial" w:hAnsi="Arial" w:cs="Arial"/>
          <w:b/>
        </w:rPr>
        <w:t>9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9C67BB6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574618">
      <w:pPr>
        <w:spacing w:line="360" w:lineRule="auto"/>
        <w:jc w:val="both"/>
        <w:rPr>
          <w:rFonts w:ascii="Arial" w:hAnsi="Arial" w:cs="Arial"/>
        </w:rPr>
      </w:pPr>
    </w:p>
    <w:p w14:paraId="357169D1" w14:textId="44839885" w:rsidR="00FB71EC" w:rsidRDefault="00274B12" w:rsidP="00514735">
      <w:pPr>
        <w:pStyle w:val="Akapitzlist"/>
        <w:numPr>
          <w:ilvl w:val="0"/>
          <w:numId w:val="34"/>
        </w:numPr>
        <w:spacing w:line="360" w:lineRule="auto"/>
        <w:rPr>
          <w:rFonts w:ascii="Arial" w:hAnsi="Arial" w:cs="Arial"/>
          <w:b/>
        </w:rPr>
      </w:pPr>
      <w:r w:rsidRPr="00514735">
        <w:rPr>
          <w:rFonts w:ascii="Arial" w:hAnsi="Arial" w:cs="Arial"/>
          <w:b/>
        </w:rPr>
        <w:t xml:space="preserve">Kontrole podmiotów </w:t>
      </w:r>
      <w:r w:rsidR="00514735" w:rsidRPr="00514735">
        <w:rPr>
          <w:rFonts w:ascii="Arial" w:hAnsi="Arial" w:cs="Arial"/>
          <w:b/>
        </w:rPr>
        <w:t>w zakresie jakości handlowej wyrobów garmażeryjnych</w:t>
      </w:r>
    </w:p>
    <w:p w14:paraId="077F0FBF" w14:textId="0CFEAC48" w:rsidR="00514735" w:rsidRDefault="00514735" w:rsidP="00514735">
      <w:pPr>
        <w:spacing w:line="360" w:lineRule="auto"/>
        <w:rPr>
          <w:rFonts w:ascii="Arial" w:hAnsi="Arial" w:cs="Arial"/>
          <w:b/>
        </w:rPr>
      </w:pPr>
    </w:p>
    <w:p w14:paraId="3B02C236" w14:textId="6F832806" w:rsidR="00514735" w:rsidRPr="00514735" w:rsidRDefault="00514735" w:rsidP="00514735">
      <w:pPr>
        <w:spacing w:line="360" w:lineRule="auto"/>
        <w:rPr>
          <w:rFonts w:ascii="Arial" w:hAnsi="Arial" w:cs="Arial"/>
          <w:bCs/>
        </w:rPr>
      </w:pPr>
      <w:r w:rsidRPr="00514735">
        <w:rPr>
          <w:rFonts w:ascii="Arial" w:hAnsi="Arial" w:cs="Arial"/>
          <w:bCs/>
          <w:noProof/>
        </w:rPr>
        <w:drawing>
          <wp:anchor distT="0" distB="0" distL="114300" distR="114300" simplePos="0" relativeHeight="251670016" behindDoc="1" locked="0" layoutInCell="1" allowOverlap="1" wp14:anchorId="79F063F4" wp14:editId="0B8A505E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832271" cy="1260000"/>
            <wp:effectExtent l="38100" t="38100" r="34925" b="35560"/>
            <wp:wrapTight wrapText="bothSides">
              <wp:wrapPolygon edited="0">
                <wp:start x="-449" y="-653"/>
                <wp:lineTo x="-449" y="21883"/>
                <wp:lineTo x="21787" y="21883"/>
                <wp:lineTo x="21787" y="-653"/>
                <wp:lineTo x="-449" y="-653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zz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71" cy="126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735">
        <w:rPr>
          <w:rFonts w:ascii="Arial" w:hAnsi="Arial" w:cs="Arial"/>
          <w:bCs/>
        </w:rPr>
        <w:t xml:space="preserve">Celem kontroli było sprawdzenie jakości handlowej wyrobów garmażeryjnych z nadzieniem (m. in. pierogów, pyz, krokietów) oraz wyrobów garmażeryjnych takich jak: zapiekanki, pizze, kanapki, ze szczególnym uwzględnieniem: </w:t>
      </w:r>
    </w:p>
    <w:p w14:paraId="6DBAD54B" w14:textId="77777777" w:rsidR="00514735" w:rsidRDefault="00514735" w:rsidP="00514735">
      <w:pPr>
        <w:spacing w:line="360" w:lineRule="auto"/>
        <w:rPr>
          <w:rFonts w:ascii="Arial" w:hAnsi="Arial" w:cs="Arial"/>
          <w:b/>
        </w:rPr>
      </w:pPr>
    </w:p>
    <w:p w14:paraId="4802569C" w14:textId="77777777" w:rsidR="00514735" w:rsidRDefault="00514735" w:rsidP="00514735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 w:rsidRPr="00514735">
        <w:rPr>
          <w:rFonts w:ascii="Arial" w:hAnsi="Arial" w:cs="Arial"/>
          <w:bCs/>
        </w:rPr>
        <w:t>jakości handlowej tych wyrobów w zakresie zgodności z wymaganiami, których spełnienie zostało zadeklarowane przez producenta,</w:t>
      </w:r>
    </w:p>
    <w:p w14:paraId="3445CEFB" w14:textId="77777777" w:rsidR="00514735" w:rsidRDefault="00514735" w:rsidP="00514735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 w:rsidRPr="00514735">
        <w:rPr>
          <w:rFonts w:ascii="Arial" w:hAnsi="Arial" w:cs="Arial"/>
          <w:bCs/>
        </w:rPr>
        <w:t xml:space="preserve">sposobu składowania i transportu wyrobów garmażeryjnych, które gwarantują spełnienie wymagań w zakresie jakości handlowej, </w:t>
      </w:r>
    </w:p>
    <w:p w14:paraId="438D219D" w14:textId="77777777" w:rsidR="00514735" w:rsidRDefault="00514735" w:rsidP="00514735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 w:rsidRPr="00514735">
        <w:rPr>
          <w:rFonts w:ascii="Arial" w:hAnsi="Arial" w:cs="Arial"/>
          <w:bCs/>
        </w:rPr>
        <w:t xml:space="preserve">form składowania i transportu mrożonych wyrobów, zapewniających zachowanie właściwej jakości handlowej, </w:t>
      </w:r>
    </w:p>
    <w:p w14:paraId="0F80D544" w14:textId="38DF5FE4" w:rsidR="005B0297" w:rsidRDefault="00514735" w:rsidP="00514735">
      <w:pPr>
        <w:pStyle w:val="Akapitzlist"/>
        <w:numPr>
          <w:ilvl w:val="0"/>
          <w:numId w:val="35"/>
        </w:numPr>
        <w:spacing w:line="360" w:lineRule="auto"/>
        <w:rPr>
          <w:rFonts w:ascii="Arial" w:hAnsi="Arial" w:cs="Arial"/>
          <w:bCs/>
        </w:rPr>
      </w:pPr>
      <w:r w:rsidRPr="00514735">
        <w:rPr>
          <w:rFonts w:ascii="Arial" w:hAnsi="Arial" w:cs="Arial"/>
          <w:bCs/>
        </w:rPr>
        <w:t>prawidłowości znakowania opakowań ww. wyrobów na zgodność z obowiązującymi przepisami prawa, w tym dotyczącymi rolnictwa ekologicznego oraz produktów posiadających chronione nazwy pochodzenia (ChNP), chronione oznaczenia geograficzne (ChOG) lub będących gwarantowanymi tradycyjnymi specjalnościami (GTS) oraz z deklaracją producenta.</w:t>
      </w:r>
    </w:p>
    <w:p w14:paraId="6C6E8378" w14:textId="0067CE5F" w:rsidR="00514735" w:rsidRPr="00514735" w:rsidRDefault="00514735" w:rsidP="00514735">
      <w:pPr>
        <w:spacing w:line="360" w:lineRule="auto"/>
        <w:rPr>
          <w:rFonts w:ascii="Arial" w:hAnsi="Arial" w:cs="Arial"/>
          <w:b/>
        </w:rPr>
      </w:pPr>
      <w:r w:rsidRPr="00514735">
        <w:rPr>
          <w:rFonts w:ascii="Arial" w:hAnsi="Arial" w:cs="Arial"/>
          <w:bCs/>
        </w:rPr>
        <w:lastRenderedPageBreak/>
        <w:t xml:space="preserve">Zgodnie z programem kontroli Wojewódzki Inspektorat Jakości Handlowej Artykułów Rolno-Spożywczych z/s w Zielonej Górze w IV kwartale 2019 r. przeprowadził kontrole planowe w zakresie jakości handlowej wyrobów garmażeryjnych w </w:t>
      </w:r>
      <w:r w:rsidRPr="00514735">
        <w:rPr>
          <w:rFonts w:ascii="Arial" w:hAnsi="Arial" w:cs="Arial"/>
          <w:b/>
        </w:rPr>
        <w:t>21 podmiotach gospodarczych.</w:t>
      </w:r>
    </w:p>
    <w:p w14:paraId="367CF8DA" w14:textId="73638AF9" w:rsidR="00514735" w:rsidRDefault="00514735" w:rsidP="00514735">
      <w:pPr>
        <w:spacing w:line="360" w:lineRule="auto"/>
        <w:rPr>
          <w:rFonts w:ascii="Arial" w:hAnsi="Arial" w:cs="Arial"/>
          <w:bCs/>
        </w:rPr>
      </w:pPr>
    </w:p>
    <w:p w14:paraId="4CD7731C" w14:textId="77777777" w:rsidR="00514735" w:rsidRPr="00514735" w:rsidRDefault="00514735" w:rsidP="00514735">
      <w:pPr>
        <w:spacing w:line="360" w:lineRule="auto"/>
        <w:rPr>
          <w:rFonts w:ascii="Arial" w:hAnsi="Arial" w:cs="Arial"/>
          <w:bCs/>
        </w:rPr>
      </w:pPr>
    </w:p>
    <w:p w14:paraId="5C8251C4" w14:textId="77777777" w:rsidR="0047288B" w:rsidRPr="00592865" w:rsidRDefault="0047288B" w:rsidP="0047288B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92865">
        <w:rPr>
          <w:rFonts w:ascii="Arial" w:hAnsi="Arial" w:cs="Arial"/>
          <w:b/>
          <w:u w:val="single"/>
        </w:rPr>
        <w:t>Wnioski i ustalenia końcowe:</w:t>
      </w:r>
    </w:p>
    <w:p w14:paraId="6B4543D6" w14:textId="7E96AEE7" w:rsidR="0032024D" w:rsidRDefault="0032024D" w:rsidP="00FB71EC">
      <w:pPr>
        <w:spacing w:line="360" w:lineRule="auto"/>
        <w:jc w:val="both"/>
        <w:rPr>
          <w:rFonts w:ascii="Arial" w:hAnsi="Arial" w:cs="Arial"/>
        </w:rPr>
      </w:pPr>
    </w:p>
    <w:p w14:paraId="4B2854A2" w14:textId="77777777" w:rsidR="00514735" w:rsidRDefault="00514735" w:rsidP="0051473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514735">
        <w:rPr>
          <w:rFonts w:ascii="Arial" w:hAnsi="Arial" w:cs="Arial"/>
        </w:rPr>
        <w:t xml:space="preserve">ogółem skontrolowano </w:t>
      </w:r>
      <w:r w:rsidRPr="001F0871">
        <w:rPr>
          <w:rFonts w:ascii="Arial" w:hAnsi="Arial" w:cs="Arial"/>
          <w:b/>
          <w:bCs/>
        </w:rPr>
        <w:t>41 partii</w:t>
      </w:r>
      <w:r w:rsidRPr="00514735">
        <w:rPr>
          <w:rFonts w:ascii="Arial" w:hAnsi="Arial" w:cs="Arial"/>
        </w:rPr>
        <w:t xml:space="preserve"> wyrobów garmażeryjnych, o łącznej masie 3.423,4 kg.</w:t>
      </w:r>
    </w:p>
    <w:p w14:paraId="0ACCE2DF" w14:textId="77777777" w:rsidR="00514735" w:rsidRDefault="00514735" w:rsidP="0051473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514735">
        <w:rPr>
          <w:rFonts w:ascii="Arial" w:hAnsi="Arial" w:cs="Arial"/>
        </w:rPr>
        <w:t xml:space="preserve">do badań laboratoryjnych ocena organoleptyczna pobrano łącznie 1 próbkę flaków wołowych w pomidorach reprezentującą </w:t>
      </w:r>
      <w:r w:rsidRPr="001F0871">
        <w:rPr>
          <w:rFonts w:ascii="Arial" w:hAnsi="Arial" w:cs="Arial"/>
          <w:b/>
          <w:bCs/>
        </w:rPr>
        <w:t>1 partię</w:t>
      </w:r>
      <w:r w:rsidRPr="00514735">
        <w:rPr>
          <w:rFonts w:ascii="Arial" w:hAnsi="Arial" w:cs="Arial"/>
        </w:rPr>
        <w:t xml:space="preserve"> wyrobu garmażeryjnego o łącznej masie 1.200 kg.</w:t>
      </w:r>
    </w:p>
    <w:p w14:paraId="272D7221" w14:textId="77777777" w:rsidR="00514735" w:rsidRDefault="00514735" w:rsidP="0051473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514735">
        <w:rPr>
          <w:rFonts w:ascii="Arial" w:hAnsi="Arial" w:cs="Arial"/>
        </w:rPr>
        <w:t xml:space="preserve">w przypadku </w:t>
      </w:r>
      <w:r w:rsidRPr="001F0871">
        <w:rPr>
          <w:rFonts w:ascii="Arial" w:hAnsi="Arial" w:cs="Arial"/>
          <w:b/>
          <w:bCs/>
        </w:rPr>
        <w:t>18 próbek</w:t>
      </w:r>
      <w:r w:rsidRPr="00514735">
        <w:rPr>
          <w:rFonts w:ascii="Arial" w:hAnsi="Arial" w:cs="Arial"/>
        </w:rPr>
        <w:t xml:space="preserve"> reprezentujących </w:t>
      </w:r>
      <w:r w:rsidRPr="001F0871">
        <w:rPr>
          <w:rFonts w:ascii="Arial" w:hAnsi="Arial" w:cs="Arial"/>
          <w:b/>
          <w:bCs/>
        </w:rPr>
        <w:t>18 partii</w:t>
      </w:r>
      <w:r w:rsidRPr="00514735">
        <w:rPr>
          <w:rFonts w:ascii="Arial" w:hAnsi="Arial" w:cs="Arial"/>
        </w:rPr>
        <w:t xml:space="preserve"> wyrobów garmażeryjnych o łącznej masie 218 kg ocena organoleptyczna została przeprowadzona w miejscu kontroli w obecności producentów bądź upoważnionych przedstawicieli producentów.</w:t>
      </w:r>
    </w:p>
    <w:p w14:paraId="2FD44A48" w14:textId="68F55792" w:rsidR="00514735" w:rsidRPr="00514735" w:rsidRDefault="00514735" w:rsidP="0051473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</w:rPr>
      </w:pPr>
      <w:r w:rsidRPr="00514735">
        <w:rPr>
          <w:rFonts w:ascii="Arial" w:hAnsi="Arial" w:cs="Arial"/>
        </w:rPr>
        <w:t xml:space="preserve">do badań fizykochemicznych pobrano łącznie </w:t>
      </w:r>
      <w:r w:rsidRPr="001F0871">
        <w:rPr>
          <w:rFonts w:ascii="Arial" w:hAnsi="Arial" w:cs="Arial"/>
          <w:b/>
          <w:bCs/>
        </w:rPr>
        <w:t>10 partii</w:t>
      </w:r>
      <w:r w:rsidRPr="00514735">
        <w:rPr>
          <w:rFonts w:ascii="Arial" w:hAnsi="Arial" w:cs="Arial"/>
        </w:rPr>
        <w:t xml:space="preserve"> wyrobów garmażeryjnych o łącznej masie 3043 kg, w tym:</w:t>
      </w:r>
    </w:p>
    <w:p w14:paraId="73065C69" w14:textId="61621C93" w:rsidR="00514735" w:rsidRPr="00514735" w:rsidRDefault="00514735" w:rsidP="00514735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4735">
        <w:rPr>
          <w:rFonts w:ascii="Arial" w:hAnsi="Arial" w:cs="Arial"/>
        </w:rPr>
        <w:t>3 próbki wyrobów garmażeryjnych typu pierogi z mięsem /z nadzieniem z dodatkiem mięsa reprezentujące 3 partie o łącznej masie 67 kg,</w:t>
      </w:r>
    </w:p>
    <w:p w14:paraId="561417DD" w14:textId="53ABE03A" w:rsidR="00514735" w:rsidRPr="00514735" w:rsidRDefault="00514735" w:rsidP="00514735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4735">
        <w:rPr>
          <w:rFonts w:ascii="Arial" w:hAnsi="Arial" w:cs="Arial"/>
        </w:rPr>
        <w:t>1 próbkę flaków wołowych w pomidorach reprezentującą 1 partię o masie 1200 kg,</w:t>
      </w:r>
    </w:p>
    <w:p w14:paraId="5BE44C87" w14:textId="413D3C3C" w:rsidR="00514735" w:rsidRPr="00514735" w:rsidRDefault="00514735" w:rsidP="00514735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4735">
        <w:rPr>
          <w:rFonts w:ascii="Arial" w:hAnsi="Arial" w:cs="Arial"/>
        </w:rPr>
        <w:t>1 próbkę kebab głęboko mrożony wołowo drobiowy reprezentujący 1 partię o masie 1615 kg,</w:t>
      </w:r>
    </w:p>
    <w:p w14:paraId="6058CFAD" w14:textId="6E4A3186" w:rsidR="00514735" w:rsidRPr="00514735" w:rsidRDefault="00514735" w:rsidP="00514735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4735">
        <w:rPr>
          <w:rFonts w:ascii="Arial" w:hAnsi="Arial" w:cs="Arial"/>
        </w:rPr>
        <w:t>4 próbki wyrobów garmażeryjnych typu pierogi z nadzieniem innym niż mięso reprezentujące 4 partie o łącznej masie 155 kg.</w:t>
      </w:r>
    </w:p>
    <w:p w14:paraId="4A240A9F" w14:textId="7F2C8B2B" w:rsidR="00514735" w:rsidRPr="00514735" w:rsidRDefault="00514735" w:rsidP="00514735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14735">
        <w:rPr>
          <w:rFonts w:ascii="Arial" w:hAnsi="Arial" w:cs="Arial"/>
        </w:rPr>
        <w:t>1 próbkę wyrobu garmażeryjnego typu krokiety z nadzieniem innym niż mięso reprezentujące 1 partię o masie 6 kg,</w:t>
      </w:r>
    </w:p>
    <w:p w14:paraId="63B84961" w14:textId="77777777" w:rsidR="00514735" w:rsidRPr="00514735" w:rsidRDefault="00514735" w:rsidP="00514735">
      <w:pPr>
        <w:spacing w:line="360" w:lineRule="auto"/>
        <w:jc w:val="both"/>
        <w:rPr>
          <w:rFonts w:ascii="Arial" w:hAnsi="Arial" w:cs="Arial"/>
        </w:rPr>
      </w:pPr>
    </w:p>
    <w:p w14:paraId="2FE4035A" w14:textId="475DEC05" w:rsidR="00514735" w:rsidRPr="00514735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514735">
        <w:rPr>
          <w:rFonts w:ascii="Arial" w:hAnsi="Arial" w:cs="Arial"/>
        </w:rPr>
        <w:t xml:space="preserve">kontroli oznakowania wyrobów garmażeryjnych pobrano ogółem </w:t>
      </w:r>
      <w:r w:rsidRPr="001F0871">
        <w:rPr>
          <w:rFonts w:ascii="Arial" w:hAnsi="Arial" w:cs="Arial"/>
          <w:b/>
          <w:bCs/>
        </w:rPr>
        <w:t>41 partii</w:t>
      </w:r>
      <w:r w:rsidRPr="00514735">
        <w:rPr>
          <w:rFonts w:ascii="Arial" w:hAnsi="Arial" w:cs="Arial"/>
        </w:rPr>
        <w:t xml:space="preserve"> o łącznej masie produkcyjnej 3.423,4 kg w tym:</w:t>
      </w:r>
    </w:p>
    <w:p w14:paraId="596169DD" w14:textId="77777777" w:rsidR="00514735" w:rsidRPr="00514735" w:rsidRDefault="00514735" w:rsidP="00514735">
      <w:pPr>
        <w:spacing w:line="360" w:lineRule="auto"/>
        <w:jc w:val="both"/>
        <w:rPr>
          <w:rFonts w:ascii="Arial" w:hAnsi="Arial" w:cs="Arial"/>
        </w:rPr>
      </w:pPr>
    </w:p>
    <w:p w14:paraId="3BEE6DCC" w14:textId="4B662BFA" w:rsidR="00514735" w:rsidRPr="00514735" w:rsidRDefault="00514735" w:rsidP="001F0871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514735">
        <w:rPr>
          <w:rFonts w:ascii="Arial" w:hAnsi="Arial" w:cs="Arial"/>
        </w:rPr>
        <w:t xml:space="preserve">w </w:t>
      </w:r>
      <w:r w:rsidRPr="001F0871">
        <w:rPr>
          <w:rFonts w:ascii="Arial" w:hAnsi="Arial" w:cs="Arial"/>
          <w:b/>
          <w:bCs/>
        </w:rPr>
        <w:t>12 podmiotach gospodarczych</w:t>
      </w:r>
      <w:r w:rsidRPr="00514735">
        <w:rPr>
          <w:rFonts w:ascii="Arial" w:hAnsi="Arial" w:cs="Arial"/>
        </w:rPr>
        <w:t xml:space="preserve"> produkowane wyroby garmażeryjne były nieopakowane (luzem) i przeznaczone do bezpośredniej sprzedaży. Kontroli oznakowania nieopakowanych asortymentów poddano 27 partii o łącznej masie 314,6 kg.</w:t>
      </w:r>
    </w:p>
    <w:p w14:paraId="44F70D57" w14:textId="52820F99" w:rsidR="00514735" w:rsidRPr="00514735" w:rsidRDefault="00754061" w:rsidP="00754061">
      <w:pPr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4735" w:rsidRPr="00514735">
        <w:rPr>
          <w:rFonts w:ascii="Arial" w:hAnsi="Arial" w:cs="Arial"/>
        </w:rPr>
        <w:t xml:space="preserve">kontroli oznakowania wyrobów w opakowaniach jednostkowych poddano </w:t>
      </w:r>
      <w:r w:rsidR="00514735" w:rsidRPr="001F0871">
        <w:rPr>
          <w:rFonts w:ascii="Arial" w:hAnsi="Arial" w:cs="Arial"/>
          <w:b/>
          <w:bCs/>
        </w:rPr>
        <w:t xml:space="preserve">14 partii </w:t>
      </w:r>
      <w:r w:rsidR="00514735" w:rsidRPr="00514735">
        <w:rPr>
          <w:rFonts w:ascii="Arial" w:hAnsi="Arial" w:cs="Arial"/>
        </w:rPr>
        <w:t xml:space="preserve">o łącznej masie 3.108,8 kg. </w:t>
      </w:r>
    </w:p>
    <w:p w14:paraId="54C7A177" w14:textId="77777777" w:rsidR="00514735" w:rsidRPr="00514735" w:rsidRDefault="00514735" w:rsidP="00514735">
      <w:pPr>
        <w:spacing w:line="360" w:lineRule="auto"/>
        <w:jc w:val="both"/>
        <w:rPr>
          <w:rFonts w:ascii="Arial" w:hAnsi="Arial" w:cs="Arial"/>
        </w:rPr>
      </w:pPr>
    </w:p>
    <w:p w14:paraId="07FA4491" w14:textId="77777777" w:rsidR="00754061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>nieprawidłowości w oznakowaniu wyrobów garmażeryjnych w opakowaniach jednostkowych stwierdzono w 2 partiach o łącznej masie 35kg, co stanowiło 14,28% ogółem poddanych badaniom partii wyrobów garmażeryjnych w opakowaniach i 1,12% w odniesieniu do ich masy.</w:t>
      </w:r>
    </w:p>
    <w:p w14:paraId="2E9B1AB4" w14:textId="77777777" w:rsidR="00754061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ogółem skontrolowano </w:t>
      </w:r>
      <w:r w:rsidRPr="001F0871">
        <w:rPr>
          <w:rFonts w:ascii="Arial" w:hAnsi="Arial" w:cs="Arial"/>
          <w:b/>
          <w:bCs/>
        </w:rPr>
        <w:t>21 jednostek gospodarczych</w:t>
      </w:r>
      <w:r w:rsidRPr="00754061">
        <w:rPr>
          <w:rFonts w:ascii="Arial" w:hAnsi="Arial" w:cs="Arial"/>
        </w:rPr>
        <w:t xml:space="preserve">, nieprawidłowości w oznakowaniu stwierdzono w </w:t>
      </w:r>
      <w:r w:rsidRPr="001F0871">
        <w:rPr>
          <w:rFonts w:ascii="Arial" w:hAnsi="Arial" w:cs="Arial"/>
          <w:b/>
          <w:bCs/>
        </w:rPr>
        <w:t>1 podmiocie gospodarczym</w:t>
      </w:r>
      <w:r w:rsidRPr="00754061">
        <w:rPr>
          <w:rFonts w:ascii="Arial" w:hAnsi="Arial" w:cs="Arial"/>
        </w:rPr>
        <w:t>, co stanowiło 4,76% ogółem skontrolowanych podmiotów w zakresie znakowania.</w:t>
      </w:r>
    </w:p>
    <w:p w14:paraId="1E6258E3" w14:textId="77777777" w:rsidR="00754061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wszczęto </w:t>
      </w:r>
      <w:r w:rsidRPr="001F0871">
        <w:rPr>
          <w:rFonts w:ascii="Arial" w:hAnsi="Arial" w:cs="Arial"/>
          <w:b/>
          <w:bCs/>
        </w:rPr>
        <w:t>1 postępowanie administracyjne</w:t>
      </w:r>
      <w:r w:rsidRPr="00754061">
        <w:rPr>
          <w:rFonts w:ascii="Arial" w:hAnsi="Arial" w:cs="Arial"/>
        </w:rPr>
        <w:t xml:space="preserve"> w sprawie wymierzenia kary pieniężnej na podstawie art. 40a ust.4, w związku z art. 40a ust.1 pkt. 4 ustawy z dnia 21 grudnia 2000r. o jakości handlowej artykułów rolno-spożywczych (t.j. Dz. U. z 2019 r., poz. 2178),</w:t>
      </w:r>
    </w:p>
    <w:p w14:paraId="5D3B8C75" w14:textId="77777777" w:rsidR="00754061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wystosowano </w:t>
      </w:r>
      <w:r w:rsidRPr="001F0871">
        <w:rPr>
          <w:rFonts w:ascii="Arial" w:hAnsi="Arial" w:cs="Arial"/>
          <w:b/>
          <w:bCs/>
        </w:rPr>
        <w:t>2 zalecenie pokontrolne</w:t>
      </w:r>
      <w:r w:rsidRPr="00754061">
        <w:rPr>
          <w:rFonts w:ascii="Arial" w:hAnsi="Arial" w:cs="Arial"/>
        </w:rPr>
        <w:t xml:space="preserve"> nakazujące dokonania zgłoszenia podjęcia działalności gospodarczej w zakresie produkcji, składowania, konfekcjonowania i obrotu artykułami rolno-spożywczymi wojewódzkiemu inspektorowi jakości handlowej artykułów rolno-spożywczych właściwemu ze względu na miejsce zamieszkania lub siedzibę zgłaszającego,</w:t>
      </w:r>
    </w:p>
    <w:p w14:paraId="75C0C641" w14:textId="0A3BAD28" w:rsidR="00514735" w:rsidRPr="00754061" w:rsidRDefault="00514735" w:rsidP="00514735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nałożono </w:t>
      </w:r>
      <w:r w:rsidRPr="001F0871">
        <w:rPr>
          <w:rFonts w:ascii="Arial" w:hAnsi="Arial" w:cs="Arial"/>
          <w:b/>
          <w:bCs/>
        </w:rPr>
        <w:t>2 mandaty karne</w:t>
      </w:r>
      <w:r w:rsidRPr="00754061">
        <w:rPr>
          <w:rFonts w:ascii="Arial" w:hAnsi="Arial" w:cs="Arial"/>
        </w:rPr>
        <w:t xml:space="preserve"> na łączną kwotę 600zł w związku z</w:t>
      </w:r>
      <w:r w:rsidR="00754061">
        <w:rPr>
          <w:rFonts w:ascii="Arial" w:hAnsi="Arial" w:cs="Arial"/>
        </w:rPr>
        <w:t xml:space="preserve"> </w:t>
      </w:r>
      <w:r w:rsidRPr="00754061">
        <w:rPr>
          <w:rFonts w:ascii="Arial" w:hAnsi="Arial" w:cs="Arial"/>
        </w:rPr>
        <w:t xml:space="preserve">brakiem zgłoszenia prowadzenia działalności gospodarczej do właściwego miejscowo wojewódzkiego inspektora JHARS  </w:t>
      </w:r>
    </w:p>
    <w:p w14:paraId="16560F53" w14:textId="77777777" w:rsidR="00514735" w:rsidRPr="0032024D" w:rsidRDefault="00514735" w:rsidP="00FB71EC">
      <w:pPr>
        <w:spacing w:line="360" w:lineRule="auto"/>
        <w:jc w:val="both"/>
        <w:rPr>
          <w:rFonts w:ascii="Arial" w:hAnsi="Arial" w:cs="Arial"/>
        </w:rPr>
      </w:pPr>
    </w:p>
    <w:p w14:paraId="5B484700" w14:textId="77777777" w:rsidR="00C3440D" w:rsidRDefault="00C3440D" w:rsidP="00C3440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3440D">
        <w:rPr>
          <w:rFonts w:ascii="Arial" w:hAnsi="Arial" w:cs="Arial"/>
          <w:b/>
          <w:u w:val="single"/>
        </w:rPr>
        <w:t>Sankcje:</w:t>
      </w:r>
    </w:p>
    <w:p w14:paraId="7ED8B851" w14:textId="77777777" w:rsidR="0032024D" w:rsidRDefault="0032024D" w:rsidP="0032024D">
      <w:pPr>
        <w:jc w:val="both"/>
        <w:rPr>
          <w:rFonts w:ascii="Arial" w:hAnsi="Arial" w:cs="Arial"/>
          <w:b/>
          <w:u w:val="single"/>
        </w:rPr>
      </w:pPr>
    </w:p>
    <w:p w14:paraId="1ABBE26C" w14:textId="77777777" w:rsidR="00754061" w:rsidRPr="00754061" w:rsidRDefault="00754061" w:rsidP="00754061">
      <w:p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Sankcje zostały zastosowane w przypadku </w:t>
      </w:r>
      <w:r w:rsidRPr="001F0871">
        <w:rPr>
          <w:rFonts w:ascii="Arial" w:hAnsi="Arial" w:cs="Arial"/>
          <w:b/>
          <w:bCs/>
        </w:rPr>
        <w:t>3 podmiotów gospodarczych</w:t>
      </w:r>
      <w:r w:rsidRPr="00754061">
        <w:rPr>
          <w:rFonts w:ascii="Arial" w:hAnsi="Arial" w:cs="Arial"/>
        </w:rPr>
        <w:t>.</w:t>
      </w:r>
    </w:p>
    <w:p w14:paraId="34EA0660" w14:textId="77777777" w:rsidR="00754061" w:rsidRPr="00754061" w:rsidRDefault="00754061" w:rsidP="00754061">
      <w:pPr>
        <w:spacing w:line="360" w:lineRule="auto"/>
        <w:jc w:val="both"/>
        <w:rPr>
          <w:rFonts w:ascii="Arial" w:hAnsi="Arial" w:cs="Arial"/>
        </w:rPr>
      </w:pPr>
    </w:p>
    <w:p w14:paraId="78984C09" w14:textId="73EE658C" w:rsidR="00754061" w:rsidRDefault="00754061" w:rsidP="0075406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wszczęto </w:t>
      </w:r>
      <w:r w:rsidRPr="001F0871">
        <w:rPr>
          <w:rFonts w:ascii="Arial" w:hAnsi="Arial" w:cs="Arial"/>
          <w:b/>
          <w:bCs/>
        </w:rPr>
        <w:t>1 postępowanie administracyjne</w:t>
      </w:r>
      <w:r w:rsidRPr="00754061">
        <w:rPr>
          <w:rFonts w:ascii="Arial" w:hAnsi="Arial" w:cs="Arial"/>
        </w:rPr>
        <w:t xml:space="preserve"> w sprawie wymierzenia kary pieniężnej na podstawie art. 40a ust.4, w związku z art. 40a ust.1 pkt. 4 ustawy </w:t>
      </w:r>
      <w:r w:rsidRPr="00754061">
        <w:rPr>
          <w:rFonts w:ascii="Arial" w:hAnsi="Arial" w:cs="Arial"/>
        </w:rPr>
        <w:lastRenderedPageBreak/>
        <w:t>z dnia 21 grudnia 2000r. o jakości handlowej artykułów rolno-spożywczych (t.j. Dz. U. z 2019 r., poz. 2178),</w:t>
      </w:r>
      <w:r w:rsidR="00D430C1">
        <w:rPr>
          <w:rFonts w:ascii="Arial" w:hAnsi="Arial" w:cs="Arial"/>
        </w:rPr>
        <w:t xml:space="preserve"> które zakończyło się wydaniem decyzji.</w:t>
      </w:r>
    </w:p>
    <w:p w14:paraId="3D231582" w14:textId="77777777" w:rsidR="00754061" w:rsidRDefault="00754061" w:rsidP="0075406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wystosowano </w:t>
      </w:r>
      <w:r w:rsidRPr="001F0871">
        <w:rPr>
          <w:rFonts w:ascii="Arial" w:hAnsi="Arial" w:cs="Arial"/>
          <w:b/>
          <w:bCs/>
        </w:rPr>
        <w:t>2 zalecenie pokontrolne</w:t>
      </w:r>
      <w:r w:rsidRPr="00754061">
        <w:rPr>
          <w:rFonts w:ascii="Arial" w:hAnsi="Arial" w:cs="Arial"/>
        </w:rPr>
        <w:t xml:space="preserve"> nakazujące dokonania zgłoszenia podjęcia działalności gospodarczej w zakresie produkcji, składowania, konfekcjonowania i obrotu artykułami rolno-spożywczymi wojewódzkiemu inspektorowi jakości handlowej artykułów rolno-spożywczych właściwemu ze względu na miejsce zamieszkania lub siedzibę zgłaszającego,</w:t>
      </w:r>
    </w:p>
    <w:p w14:paraId="5BECA042" w14:textId="722D66E4" w:rsidR="008115C3" w:rsidRDefault="00754061" w:rsidP="0075406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hAnsi="Arial" w:cs="Arial"/>
        </w:rPr>
      </w:pPr>
      <w:r w:rsidRPr="00754061">
        <w:rPr>
          <w:rFonts w:ascii="Arial" w:hAnsi="Arial" w:cs="Arial"/>
        </w:rPr>
        <w:t xml:space="preserve">nałożono </w:t>
      </w:r>
      <w:r w:rsidRPr="001F0871">
        <w:rPr>
          <w:rFonts w:ascii="Arial" w:hAnsi="Arial" w:cs="Arial"/>
          <w:b/>
          <w:bCs/>
        </w:rPr>
        <w:t>2 mandaty karne</w:t>
      </w:r>
      <w:r w:rsidRPr="00754061">
        <w:rPr>
          <w:rFonts w:ascii="Arial" w:hAnsi="Arial" w:cs="Arial"/>
        </w:rPr>
        <w:t xml:space="preserve"> na łączną kwotę 600zł w związku z</w:t>
      </w:r>
      <w:r>
        <w:rPr>
          <w:rFonts w:ascii="Arial" w:hAnsi="Arial" w:cs="Arial"/>
        </w:rPr>
        <w:t xml:space="preserve"> </w:t>
      </w:r>
      <w:r w:rsidRPr="00754061">
        <w:rPr>
          <w:rFonts w:ascii="Arial" w:hAnsi="Arial" w:cs="Arial"/>
        </w:rPr>
        <w:t xml:space="preserve">brakiem zgłoszenia prowadzenia działalności gospodarczej do właściwego miejscowo wojewódzkiego inspektora JHARS </w:t>
      </w:r>
      <w:r>
        <w:rPr>
          <w:rFonts w:ascii="Arial" w:hAnsi="Arial" w:cs="Arial"/>
        </w:rPr>
        <w:t>.</w:t>
      </w:r>
    </w:p>
    <w:p w14:paraId="52D1379B" w14:textId="77777777" w:rsidR="00754061" w:rsidRPr="00754061" w:rsidRDefault="00754061" w:rsidP="00754061">
      <w:pPr>
        <w:spacing w:line="360" w:lineRule="auto"/>
        <w:jc w:val="both"/>
        <w:rPr>
          <w:rFonts w:ascii="Arial" w:hAnsi="Arial" w:cs="Arial"/>
        </w:rPr>
      </w:pPr>
    </w:p>
    <w:p w14:paraId="1FCCF2F3" w14:textId="0415B7F0" w:rsidR="00707DB5" w:rsidRPr="0023208B" w:rsidRDefault="00B07D8E" w:rsidP="0023208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754061">
        <w:rPr>
          <w:rFonts w:ascii="Arial" w:hAnsi="Arial" w:cs="Arial"/>
          <w:b/>
        </w:rPr>
        <w:t>Kontrole</w:t>
      </w:r>
      <w:r w:rsidR="0023208B">
        <w:rPr>
          <w:rFonts w:ascii="Arial" w:hAnsi="Arial" w:cs="Arial"/>
          <w:b/>
        </w:rPr>
        <w:t xml:space="preserve"> planowe</w:t>
      </w:r>
      <w:r w:rsidRPr="00754061">
        <w:rPr>
          <w:rFonts w:ascii="Arial" w:hAnsi="Arial" w:cs="Arial"/>
          <w:b/>
        </w:rPr>
        <w:t xml:space="preserve"> </w:t>
      </w:r>
      <w:r w:rsidR="00A1090C" w:rsidRPr="00754061">
        <w:rPr>
          <w:rFonts w:ascii="Arial" w:hAnsi="Arial" w:cs="Arial"/>
          <w:b/>
        </w:rPr>
        <w:t xml:space="preserve">w zakresie </w:t>
      </w:r>
      <w:r w:rsidR="0023208B" w:rsidRPr="0023208B">
        <w:rPr>
          <w:rFonts w:ascii="Arial" w:hAnsi="Arial" w:cs="Arial"/>
          <w:b/>
        </w:rPr>
        <w:t>jakości handlowej</w:t>
      </w:r>
      <w:r w:rsidR="0023208B">
        <w:rPr>
          <w:rFonts w:ascii="Arial" w:hAnsi="Arial" w:cs="Arial"/>
          <w:b/>
        </w:rPr>
        <w:t xml:space="preserve"> </w:t>
      </w:r>
      <w:r w:rsidR="0023208B" w:rsidRPr="0023208B">
        <w:rPr>
          <w:rFonts w:ascii="Arial" w:hAnsi="Arial" w:cs="Arial"/>
          <w:b/>
        </w:rPr>
        <w:t>ryb, przetworów rybnych i owoców morza</w:t>
      </w:r>
      <w:r w:rsidR="0023208B">
        <w:rPr>
          <w:rFonts w:ascii="Arial" w:hAnsi="Arial" w:cs="Arial"/>
          <w:b/>
        </w:rPr>
        <w:t>.</w:t>
      </w:r>
    </w:p>
    <w:p w14:paraId="14910821" w14:textId="5453D468" w:rsidR="00707DB5" w:rsidRDefault="00707DB5" w:rsidP="00707DB5">
      <w:pPr>
        <w:spacing w:line="360" w:lineRule="auto"/>
        <w:jc w:val="both"/>
        <w:rPr>
          <w:rFonts w:ascii="Arial" w:hAnsi="Arial" w:cs="Arial"/>
          <w:b/>
        </w:rPr>
      </w:pPr>
    </w:p>
    <w:p w14:paraId="782B5481" w14:textId="13A8B0AE" w:rsidR="004E2DCE" w:rsidRDefault="00F77FF4" w:rsidP="00F77F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040" behindDoc="1" locked="0" layoutInCell="1" allowOverlap="1" wp14:anchorId="1AAECE44" wp14:editId="01A76567">
            <wp:simplePos x="0" y="0"/>
            <wp:positionH relativeFrom="column">
              <wp:posOffset>37465</wp:posOffset>
            </wp:positionH>
            <wp:positionV relativeFrom="paragraph">
              <wp:posOffset>36195</wp:posOffset>
            </wp:positionV>
            <wp:extent cx="900000" cy="900000"/>
            <wp:effectExtent l="38100" t="38100" r="33655" b="33655"/>
            <wp:wrapTight wrapText="bothSides">
              <wp:wrapPolygon edited="0">
                <wp:start x="-915" y="-915"/>
                <wp:lineTo x="-915" y="21951"/>
                <wp:lineTo x="21951" y="21951"/>
                <wp:lineTo x="21951" y="-915"/>
                <wp:lineTo x="-915" y="-915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yby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CE">
        <w:rPr>
          <w:rFonts w:ascii="Arial" w:hAnsi="Arial" w:cs="Arial"/>
        </w:rPr>
        <w:t xml:space="preserve"> </w:t>
      </w:r>
      <w:r w:rsidR="0023208B" w:rsidRPr="0023208B">
        <w:rPr>
          <w:rFonts w:ascii="Arial" w:hAnsi="Arial" w:cs="Arial"/>
        </w:rPr>
        <w:t>Celem kontroli było sprawdzenie jakości handlowej ryb, przetworów rybnych i owoców morza w zakresie zgodności z obowiązującymi przepisami i wymaganiami, których spełnienie zostało zadeklarowane przez producenta w oznakowaniu produktu i/lub dokumentach zakładowych, sprawdzenie znakowania opakowań w zakresie zgodności</w:t>
      </w:r>
      <w:r w:rsidR="0023208B">
        <w:rPr>
          <w:rFonts w:ascii="Arial" w:hAnsi="Arial" w:cs="Arial"/>
        </w:rPr>
        <w:t xml:space="preserve"> </w:t>
      </w:r>
      <w:r w:rsidR="0023208B" w:rsidRPr="0023208B">
        <w:rPr>
          <w:rFonts w:ascii="Arial" w:hAnsi="Arial" w:cs="Arial"/>
        </w:rPr>
        <w:t>z obowiązującymi przepisami, w tym dotyczącymi rolnictwa ekologicznego oraz produktów posiadających chronione nazwy pochodzenia (ChNP), chronione oznaczenie geograficzne (ChOG), lub będących gwarantowanymi tradycyjnymi specjalnościami (GTS).</w:t>
      </w:r>
    </w:p>
    <w:p w14:paraId="498EC5CF" w14:textId="05478283" w:rsidR="0023208B" w:rsidRDefault="0023208B" w:rsidP="00F77FF4">
      <w:pPr>
        <w:spacing w:line="360" w:lineRule="auto"/>
        <w:jc w:val="both"/>
        <w:rPr>
          <w:rFonts w:ascii="Arial" w:hAnsi="Arial" w:cs="Arial"/>
        </w:rPr>
      </w:pPr>
    </w:p>
    <w:p w14:paraId="23669164" w14:textId="763E6D1A" w:rsidR="0023208B" w:rsidRDefault="0023208B" w:rsidP="00F77FF4">
      <w:p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 xml:space="preserve">Wojewódzki Inspektorat Jakości Handlowej Artykułów Rolno-Spożywczych z siedzibą         w Zielonej Górze w IV kwartale 2019 r. przeprowadził  </w:t>
      </w:r>
      <w:r w:rsidRPr="0023208B">
        <w:rPr>
          <w:rFonts w:ascii="Arial" w:hAnsi="Arial" w:cs="Arial"/>
          <w:b/>
          <w:bCs/>
        </w:rPr>
        <w:t>9 kontroli planowych</w:t>
      </w:r>
      <w:r w:rsidRPr="0023208B">
        <w:rPr>
          <w:rFonts w:ascii="Arial" w:hAnsi="Arial" w:cs="Arial"/>
        </w:rPr>
        <w:t xml:space="preserve"> w zakresie jakości handlowej ryb i przetworów rybnych w </w:t>
      </w:r>
      <w:r w:rsidRPr="0023208B">
        <w:rPr>
          <w:rFonts w:ascii="Arial" w:hAnsi="Arial" w:cs="Arial"/>
          <w:b/>
          <w:bCs/>
        </w:rPr>
        <w:t>9 podmiotach</w:t>
      </w:r>
      <w:r>
        <w:rPr>
          <w:rFonts w:ascii="Arial" w:hAnsi="Arial" w:cs="Arial"/>
        </w:rPr>
        <w:t>.</w:t>
      </w:r>
    </w:p>
    <w:p w14:paraId="569E7F1C" w14:textId="290F7FA7" w:rsidR="00011129" w:rsidRDefault="00011129" w:rsidP="0032024D">
      <w:pPr>
        <w:spacing w:line="360" w:lineRule="auto"/>
        <w:jc w:val="both"/>
        <w:rPr>
          <w:rFonts w:ascii="Arial" w:hAnsi="Arial" w:cs="Arial"/>
        </w:rPr>
      </w:pPr>
    </w:p>
    <w:p w14:paraId="197F2D37" w14:textId="77777777" w:rsidR="00087424" w:rsidRDefault="0008742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0C08BFDB" w14:textId="77777777" w:rsidR="00087424" w:rsidRDefault="00087424" w:rsidP="00087424">
      <w:pPr>
        <w:spacing w:line="360" w:lineRule="auto"/>
        <w:jc w:val="both"/>
        <w:rPr>
          <w:rFonts w:ascii="Arial" w:hAnsi="Arial" w:cs="Arial"/>
        </w:rPr>
      </w:pPr>
    </w:p>
    <w:p w14:paraId="02275EF6" w14:textId="2EE944A7" w:rsidR="004E2DCE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 xml:space="preserve">Spośród 9 podmiotów objętych kontrolą 6 prowadzi działalność w zakresie hurtowej sprzedaży i nie jest bezpośrednim producentem ryb i przetworów </w:t>
      </w:r>
      <w:r w:rsidRPr="0023208B">
        <w:rPr>
          <w:rFonts w:ascii="Arial" w:hAnsi="Arial" w:cs="Arial"/>
        </w:rPr>
        <w:lastRenderedPageBreak/>
        <w:t>rybnych, w związku z czym nie przeprowadzono w nich kontroli procesu technologii produkcji</w:t>
      </w:r>
      <w:r>
        <w:rPr>
          <w:rFonts w:ascii="Arial" w:hAnsi="Arial" w:cs="Arial"/>
        </w:rPr>
        <w:t>;</w:t>
      </w:r>
    </w:p>
    <w:p w14:paraId="45FB8C91" w14:textId="2D551953" w:rsid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Oceną organoleptyczną objęto 5 partii ryb i przetworów rybnych o łącznej masie produkcyjnej (dostarczonej) – 711,6 kg</w:t>
      </w:r>
      <w:r>
        <w:rPr>
          <w:rFonts w:ascii="Arial" w:hAnsi="Arial" w:cs="Arial"/>
        </w:rPr>
        <w:t>;</w:t>
      </w:r>
    </w:p>
    <w:p w14:paraId="34B954BA" w14:textId="1AFF3057" w:rsid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 xml:space="preserve">  celu wykonania badań laboratoryjnych pobrano 12 próbek ryb i przetworów</w:t>
      </w:r>
      <w:r>
        <w:rPr>
          <w:rFonts w:ascii="Arial" w:hAnsi="Arial" w:cs="Arial"/>
        </w:rPr>
        <w:t xml:space="preserve"> </w:t>
      </w:r>
      <w:r w:rsidRPr="0023208B">
        <w:rPr>
          <w:rFonts w:ascii="Arial" w:hAnsi="Arial" w:cs="Arial"/>
        </w:rPr>
        <w:t>rybnych o łącznej masie produkcyjnej (dostarczonej) – 4.422,12 kg</w:t>
      </w:r>
      <w:r>
        <w:rPr>
          <w:rFonts w:ascii="Arial" w:hAnsi="Arial" w:cs="Arial"/>
        </w:rPr>
        <w:t>;</w:t>
      </w:r>
    </w:p>
    <w:p w14:paraId="3FA6D738" w14:textId="01D7677A" w:rsid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 xml:space="preserve">W wyniku przeprowadzonych badań laboratoryjnych stwierdzono nieprawidłowości w 4 próbkach </w:t>
      </w:r>
      <w:r>
        <w:rPr>
          <w:rFonts w:ascii="Arial" w:hAnsi="Arial" w:cs="Arial"/>
        </w:rPr>
        <w:t>(</w:t>
      </w:r>
      <w:r w:rsidRPr="0023208B">
        <w:rPr>
          <w:rFonts w:ascii="Arial" w:hAnsi="Arial" w:cs="Arial"/>
        </w:rPr>
        <w:t>w 3 kontrolowanych podmiotach)</w:t>
      </w:r>
      <w:r>
        <w:rPr>
          <w:rFonts w:ascii="Arial" w:hAnsi="Arial" w:cs="Arial"/>
        </w:rPr>
        <w:t>;</w:t>
      </w:r>
    </w:p>
    <w:p w14:paraId="407689D2" w14:textId="5871D261" w:rsidR="0023208B" w:rsidRP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W podmiocie działającym w ramach RHD w dniu kontroli nie prowadzono produkcji i nie stwierdzono na stanie magazynowym surowców do produkcji</w:t>
      </w:r>
      <w:r>
        <w:rPr>
          <w:rFonts w:ascii="Arial" w:hAnsi="Arial" w:cs="Arial"/>
        </w:rPr>
        <w:t>;</w:t>
      </w:r>
    </w:p>
    <w:p w14:paraId="1E92260B" w14:textId="18D384DE" w:rsidR="0023208B" w:rsidRP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W podmiocie zajmującym się obróbką i pakowaniem śledzi matjas  w czasie kontroli okazano dokumentację (certyfikat połowu) potwierdzającą metodę połowu i obszar połowu.</w:t>
      </w:r>
      <w:r>
        <w:rPr>
          <w:rFonts w:ascii="Arial" w:hAnsi="Arial" w:cs="Arial"/>
        </w:rPr>
        <w:t xml:space="preserve"> </w:t>
      </w:r>
      <w:r w:rsidRPr="0023208B">
        <w:rPr>
          <w:rFonts w:ascii="Arial" w:hAnsi="Arial" w:cs="Arial"/>
        </w:rPr>
        <w:t>Ponadto skontrolowano etykiety surowców. Nie stwierdzono surowców przeterminowanych</w:t>
      </w:r>
      <w:r>
        <w:rPr>
          <w:rFonts w:ascii="Arial" w:hAnsi="Arial" w:cs="Arial"/>
        </w:rPr>
        <w:t>;</w:t>
      </w:r>
    </w:p>
    <w:p w14:paraId="67CA24EC" w14:textId="204A42AB" w:rsidR="0023208B" w:rsidRP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W drugim podmiocie zajmującym się produkcją przetworzonych produktów rybołówstwa  surowcem do produkcji przetworów rybnych są różne gatunki ryb złowione w okolicznych jeziorach należących do  Gospodarstwa Rybnego. Ryby po złowieniu przeznaczane są do przerobu. Skontrolowano dokumenty potwierdzające zakup i jakość pozostałych surowców</w:t>
      </w:r>
      <w:r>
        <w:rPr>
          <w:rFonts w:ascii="Arial" w:hAnsi="Arial" w:cs="Arial"/>
        </w:rPr>
        <w:t xml:space="preserve"> </w:t>
      </w:r>
      <w:r w:rsidRPr="0023208B">
        <w:rPr>
          <w:rFonts w:ascii="Arial" w:hAnsi="Arial" w:cs="Arial"/>
        </w:rPr>
        <w:t xml:space="preserve">i półproduktów stosowanych do produkcji przetworów rybnych. </w:t>
      </w:r>
    </w:p>
    <w:p w14:paraId="50F76306" w14:textId="4A4C8201" w:rsidR="0023208B" w:rsidRPr="0023208B" w:rsidRDefault="0023208B" w:rsidP="0023208B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Na podstawie oględzin przeprowadzonych w magazynach ww. dwóch jednostek kontrolowanych ustalono, że w zakładach nie składowano surowców i półproduktów</w:t>
      </w:r>
      <w:r>
        <w:rPr>
          <w:rFonts w:ascii="Arial" w:hAnsi="Arial" w:cs="Arial"/>
        </w:rPr>
        <w:t xml:space="preserve"> </w:t>
      </w:r>
      <w:r w:rsidRPr="0023208B">
        <w:rPr>
          <w:rFonts w:ascii="Arial" w:hAnsi="Arial" w:cs="Arial"/>
        </w:rPr>
        <w:t>o pogorszonej jakości i przekroczonym terminie przydatności do spożycia</w:t>
      </w:r>
      <w:r>
        <w:rPr>
          <w:rFonts w:ascii="Arial" w:hAnsi="Arial" w:cs="Arial"/>
        </w:rPr>
        <w:t>;</w:t>
      </w:r>
    </w:p>
    <w:p w14:paraId="189FBE00" w14:textId="77777777" w:rsidR="0023208B" w:rsidRDefault="0023208B" w:rsidP="004E2D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W zakładach nie używa się do produkcji białek zwierzęcyc</w:t>
      </w:r>
      <w:r>
        <w:rPr>
          <w:rFonts w:ascii="Arial" w:hAnsi="Arial" w:cs="Arial"/>
        </w:rPr>
        <w:t xml:space="preserve">h; </w:t>
      </w:r>
    </w:p>
    <w:p w14:paraId="662AE6FB" w14:textId="767B5340" w:rsidR="004746C1" w:rsidRDefault="0023208B" w:rsidP="004E2D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23208B">
        <w:rPr>
          <w:rFonts w:ascii="Arial" w:hAnsi="Arial" w:cs="Arial"/>
        </w:rPr>
        <w:t>Kontroli znakowania poddano łącznie 15 partii ryb i przetworów rybnych, o łącznej masie  produkcyjnej (dostarczonej)  5.028,72 kg</w:t>
      </w:r>
      <w:r w:rsidR="00EA3D2E">
        <w:rPr>
          <w:rFonts w:ascii="Arial" w:hAnsi="Arial" w:cs="Arial"/>
        </w:rPr>
        <w:t>;</w:t>
      </w:r>
    </w:p>
    <w:p w14:paraId="7C07551E" w14:textId="242B4A14" w:rsidR="004746C1" w:rsidRDefault="00EA3D2E" w:rsidP="004E2D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>Na podstawie oceny znakowania ustalono, że kontrolowane podmioty nie wprowadzały do obrotu ryb i przetworów rybnych oznakowanych jako produkty rolnictwa ekologicznego lub sugerujących poprzez użycie terminów „bio”, „eko”, że mogą to być produkty ekologiczne</w:t>
      </w:r>
      <w:r>
        <w:rPr>
          <w:rFonts w:ascii="Arial" w:hAnsi="Arial" w:cs="Arial"/>
        </w:rPr>
        <w:t>;</w:t>
      </w:r>
    </w:p>
    <w:p w14:paraId="3FE555E6" w14:textId="54FCB664" w:rsidR="004746C1" w:rsidRDefault="00EA3D2E" w:rsidP="004E2DC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 xml:space="preserve">Na podstawie kontroli znakowania ustalono, że poddane ocenie partie ryb                       i przetworów rybnych nie miały oznaczeń sugerujących, że posiadają chronione </w:t>
      </w:r>
      <w:r w:rsidRPr="00EA3D2E">
        <w:rPr>
          <w:rFonts w:ascii="Arial" w:hAnsi="Arial" w:cs="Arial"/>
        </w:rPr>
        <w:lastRenderedPageBreak/>
        <w:t>nazwy pochodzenia (ChNP), chronione oznaczenia geograficzne ( ChOG), lub są gwarantowanymi tradycyjnymi specjalnościami (GTS).</w:t>
      </w:r>
    </w:p>
    <w:p w14:paraId="7DEE0A44" w14:textId="77777777" w:rsidR="00EA3D2E" w:rsidRP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14EFA278" w14:textId="405960DA" w:rsidR="004E2DCE" w:rsidRPr="00EA3D2E" w:rsidRDefault="004E2DCE" w:rsidP="00EA3D2E">
      <w:p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  <w:b/>
          <w:bCs/>
          <w:u w:val="single"/>
        </w:rPr>
        <w:t>Sankcje:</w:t>
      </w:r>
    </w:p>
    <w:p w14:paraId="615EAB3C" w14:textId="6C7DFA34" w:rsidR="004E2DCE" w:rsidRPr="004E2DCE" w:rsidRDefault="004E2DCE" w:rsidP="004E2DC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D5700E8" w14:textId="06E16D36" w:rsidR="00EA3D2E" w:rsidRPr="00EA3D2E" w:rsidRDefault="00EA3D2E" w:rsidP="00EA3D2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>Wojewódzki Inspektor wymierzył karę pieniężną w wysokości 1.000,00 zł w związku</w:t>
      </w:r>
      <w:r>
        <w:rPr>
          <w:rFonts w:ascii="Arial" w:hAnsi="Arial" w:cs="Arial"/>
        </w:rPr>
        <w:t xml:space="preserve"> </w:t>
      </w:r>
      <w:r w:rsidRPr="00EA3D2E">
        <w:rPr>
          <w:rFonts w:ascii="Arial" w:hAnsi="Arial" w:cs="Arial"/>
        </w:rPr>
        <w:t>z wprowadzeniem do obrotu handlowego jednej partii zafałszowanego wyrobu</w:t>
      </w:r>
      <w:r>
        <w:rPr>
          <w:rFonts w:ascii="Arial" w:hAnsi="Arial" w:cs="Arial"/>
        </w:rPr>
        <w:t>;</w:t>
      </w:r>
    </w:p>
    <w:p w14:paraId="3C5ED67B" w14:textId="7EB01013" w:rsidR="00EA3D2E" w:rsidRDefault="00EA3D2E" w:rsidP="00EA3D2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>Wojewódzki Inspektor wymierzył karę pieniężną w wysokości 1.500,00 zł w związku z wprowadzeniem do obrotu handlowego dwóch partii zafałszowanych przetworów rybnych</w:t>
      </w:r>
      <w:r>
        <w:rPr>
          <w:rFonts w:ascii="Arial" w:hAnsi="Arial" w:cs="Arial"/>
        </w:rPr>
        <w:t>;</w:t>
      </w:r>
    </w:p>
    <w:p w14:paraId="4365A31C" w14:textId="3462D791" w:rsidR="00EA3D2E" w:rsidRDefault="00EA3D2E" w:rsidP="00EA3D2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>Wojewódzki Inspektor zakazał wprowadzania do obrotu partii zafałszowanego artykułu rolno-spożywczego</w:t>
      </w:r>
      <w:r>
        <w:rPr>
          <w:rFonts w:ascii="Arial" w:hAnsi="Arial" w:cs="Arial"/>
        </w:rPr>
        <w:t xml:space="preserve">. </w:t>
      </w:r>
      <w:r w:rsidRPr="00EA3D2E">
        <w:rPr>
          <w:rFonts w:ascii="Arial" w:hAnsi="Arial" w:cs="Arial"/>
        </w:rPr>
        <w:t>Po uprawomocnieniu się ww. decyzji będzie wydana decyzja o karze na podstawie art. 40a ust. 1 pkt 4 ustawy o jakości handlowej artykułów rolno-spożywczych</w:t>
      </w:r>
      <w:r>
        <w:rPr>
          <w:rFonts w:ascii="Arial" w:hAnsi="Arial" w:cs="Arial"/>
        </w:rPr>
        <w:t>;</w:t>
      </w:r>
    </w:p>
    <w:p w14:paraId="365D860F" w14:textId="4362E30B" w:rsidR="00EA3D2E" w:rsidRDefault="00EA3D2E" w:rsidP="00EA3D2E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</w:rPr>
        <w:t>W związku z nie dopełnieniem obowiązku zgłoszenia podjęcia działalności gospodarczej w zakresie produkcji, składowania, konfekcjonowania i obrotu, do właściwego ze względu na miejsce zamieszkania lub siedzibę zgłaszającego WIJHARS</w:t>
      </w:r>
      <w:r>
        <w:rPr>
          <w:rFonts w:ascii="Arial" w:hAnsi="Arial" w:cs="Arial"/>
        </w:rPr>
        <w:t xml:space="preserve">, 1 podmiot </w:t>
      </w:r>
      <w:r w:rsidRPr="00EA3D2E">
        <w:rPr>
          <w:rFonts w:ascii="Arial" w:hAnsi="Arial" w:cs="Arial"/>
        </w:rPr>
        <w:t xml:space="preserve">ukarano mandatem karnym w wysokości 200,00 zł, na podstawie art. 40 </w:t>
      </w:r>
      <w:r>
        <w:rPr>
          <w:rFonts w:ascii="Arial" w:hAnsi="Arial" w:cs="Arial"/>
        </w:rPr>
        <w:t>u</w:t>
      </w:r>
      <w:r w:rsidRPr="00EA3D2E">
        <w:rPr>
          <w:rFonts w:ascii="Arial" w:hAnsi="Arial" w:cs="Arial"/>
        </w:rPr>
        <w:t>st. 1 pkt 5 ustawy o jakości handlowej artykułów rolno-spożywczych.</w:t>
      </w:r>
    </w:p>
    <w:p w14:paraId="43ACFB42" w14:textId="77777777" w:rsidR="00EA3D2E" w:rsidRPr="00EA3D2E" w:rsidRDefault="00EA3D2E" w:rsidP="00EA3D2E">
      <w:pPr>
        <w:spacing w:line="360" w:lineRule="auto"/>
        <w:jc w:val="both"/>
        <w:rPr>
          <w:rFonts w:ascii="Arial" w:hAnsi="Arial" w:cs="Arial"/>
        </w:rPr>
      </w:pPr>
    </w:p>
    <w:p w14:paraId="7E29EC95" w14:textId="102601D9" w:rsidR="00404C8B" w:rsidRPr="00D11E62" w:rsidRDefault="00565558" w:rsidP="0075406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404C8B">
        <w:rPr>
          <w:rFonts w:ascii="Arial" w:hAnsi="Arial" w:cs="Arial"/>
          <w:b/>
        </w:rPr>
        <w:t xml:space="preserve">Wyniki kontroli </w:t>
      </w:r>
      <w:r w:rsidR="009928BC" w:rsidRPr="00404C8B">
        <w:rPr>
          <w:rFonts w:ascii="Arial" w:hAnsi="Arial" w:cs="Arial"/>
          <w:b/>
        </w:rPr>
        <w:t xml:space="preserve">w zakresie </w:t>
      </w:r>
      <w:r w:rsidR="004B048E" w:rsidRPr="004B048E">
        <w:rPr>
          <w:rFonts w:ascii="Arial" w:hAnsi="Arial" w:cs="Arial"/>
          <w:b/>
        </w:rPr>
        <w:t>jakości handlowej przetworów zbożowych</w:t>
      </w:r>
      <w:r w:rsidR="004B048E">
        <w:rPr>
          <w:rFonts w:ascii="Arial" w:hAnsi="Arial" w:cs="Arial"/>
          <w:b/>
        </w:rPr>
        <w:t>.</w:t>
      </w:r>
    </w:p>
    <w:p w14:paraId="6B47F633" w14:textId="7D7B7B49" w:rsidR="009928BC" w:rsidRPr="00F02D26" w:rsidRDefault="009928BC" w:rsidP="00F02D26">
      <w:pPr>
        <w:spacing w:line="360" w:lineRule="auto"/>
        <w:jc w:val="both"/>
        <w:rPr>
          <w:rFonts w:ascii="Arial" w:hAnsi="Arial" w:cs="Arial"/>
        </w:rPr>
      </w:pPr>
    </w:p>
    <w:p w14:paraId="59D61B5D" w14:textId="77777777" w:rsidR="00916D6D" w:rsidRDefault="004B048E" w:rsidP="004B048E">
      <w:p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  <w:noProof/>
        </w:rPr>
        <w:drawing>
          <wp:anchor distT="0" distB="0" distL="114300" distR="114300" simplePos="0" relativeHeight="251672064" behindDoc="1" locked="0" layoutInCell="1" allowOverlap="1" wp14:anchorId="79E0DFBA" wp14:editId="49EAF448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080000" cy="1080000"/>
            <wp:effectExtent l="38100" t="38100" r="44450" b="44450"/>
            <wp:wrapTight wrapText="bothSides">
              <wp:wrapPolygon edited="0">
                <wp:start x="-762" y="-762"/>
                <wp:lineTo x="-762" y="22108"/>
                <wp:lineTo x="22108" y="22108"/>
                <wp:lineTo x="22108" y="-762"/>
                <wp:lineTo x="-762" y="-762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48E">
        <w:rPr>
          <w:rFonts w:ascii="Arial" w:hAnsi="Arial" w:cs="Arial"/>
          <w:bCs/>
        </w:rPr>
        <w:t>Celem kontroli było sprawdzenie jakości handlowej przetworów zbożowych, w zakresie zgodności z deklaracją producenta, a także prawidłowości znakowania opakowań</w:t>
      </w:r>
      <w:r>
        <w:rPr>
          <w:rFonts w:ascii="Arial" w:hAnsi="Arial" w:cs="Arial"/>
          <w:bCs/>
        </w:rPr>
        <w:t xml:space="preserve"> </w:t>
      </w:r>
      <w:r w:rsidRPr="004B048E">
        <w:rPr>
          <w:rFonts w:ascii="Arial" w:hAnsi="Arial" w:cs="Arial"/>
          <w:bCs/>
        </w:rPr>
        <w:t xml:space="preserve">z obowiązującymi wymaganiami w przepisach prawa, w tym dotyczącymi rolnictwa ekologicznego oraz produktów posiadających chronione nazwy pochodzenia, chronione oznaczenie geograficzne lub będących gwarantowanymi tradycyjnymi specjalnościami. </w:t>
      </w:r>
    </w:p>
    <w:p w14:paraId="6ACC6960" w14:textId="6F163E96" w:rsidR="004B048E" w:rsidRPr="00916D6D" w:rsidRDefault="004B048E" w:rsidP="00C03B72">
      <w:p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 xml:space="preserve">Wojewódzki Inspektorat Jakości Handlowej Artykułów Rolno-Spożywczych z siedzibą w Zielonej Górze w </w:t>
      </w:r>
      <w:r w:rsidRPr="004B048E">
        <w:rPr>
          <w:rFonts w:ascii="Arial" w:hAnsi="Arial" w:cs="Arial"/>
          <w:b/>
        </w:rPr>
        <w:t>IV kwartale 2019</w:t>
      </w:r>
      <w:r w:rsidRPr="004B048E">
        <w:rPr>
          <w:rFonts w:ascii="Arial" w:hAnsi="Arial" w:cs="Arial"/>
          <w:bCs/>
        </w:rPr>
        <w:t xml:space="preserve"> r. przeprowadził kontrole planowe w zakresie jakości handlowej przetworów zbożowych w </w:t>
      </w:r>
      <w:r w:rsidRPr="004B048E">
        <w:rPr>
          <w:rFonts w:ascii="Arial" w:hAnsi="Arial" w:cs="Arial"/>
          <w:b/>
        </w:rPr>
        <w:t>5 podmiotach gospodarczych.</w:t>
      </w:r>
      <w:r>
        <w:rPr>
          <w:rFonts w:ascii="Arial" w:hAnsi="Arial" w:cs="Arial"/>
          <w:bCs/>
        </w:rPr>
        <w:t xml:space="preserve"> </w:t>
      </w:r>
    </w:p>
    <w:p w14:paraId="42BCF2EC" w14:textId="1940ECE2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lastRenderedPageBreak/>
        <w:t>Wnioski i ustalenia końcowe:</w:t>
      </w:r>
    </w:p>
    <w:p w14:paraId="407379E0" w14:textId="5A136A83" w:rsidR="00F02D26" w:rsidRDefault="00F02D26" w:rsidP="00F02D26">
      <w:pPr>
        <w:spacing w:line="360" w:lineRule="auto"/>
        <w:jc w:val="both"/>
        <w:rPr>
          <w:rFonts w:ascii="Arial" w:hAnsi="Arial" w:cs="Arial"/>
          <w:b/>
        </w:rPr>
      </w:pPr>
    </w:p>
    <w:p w14:paraId="3AD87EF4" w14:textId="7DCB7907" w:rsidR="004B048E" w:rsidRP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 xml:space="preserve">ogółem skontrolowano </w:t>
      </w:r>
      <w:r w:rsidRPr="00916D6D">
        <w:rPr>
          <w:rFonts w:ascii="Arial" w:hAnsi="Arial" w:cs="Arial"/>
          <w:b/>
        </w:rPr>
        <w:t>12 partii</w:t>
      </w:r>
      <w:r w:rsidRPr="004B048E">
        <w:rPr>
          <w:rFonts w:ascii="Arial" w:hAnsi="Arial" w:cs="Arial"/>
          <w:bCs/>
        </w:rPr>
        <w:t xml:space="preserve"> przetworów zbożowych tj.:</w:t>
      </w:r>
    </w:p>
    <w:p w14:paraId="1E8B2F48" w14:textId="24EF96FE" w:rsidR="004B048E" w:rsidRPr="004B048E" w:rsidRDefault="004B048E" w:rsidP="004B048E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- 12 partii  o łącznej masie 37 244,5 kg w zakresie oznakowania,</w:t>
      </w:r>
    </w:p>
    <w:p w14:paraId="5CA1B26C" w14:textId="2AD54C8F" w:rsidR="004B048E" w:rsidRPr="004B048E" w:rsidRDefault="004B048E" w:rsidP="004B048E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- 8 partii o łącznej masie 37 039,0 kg objęto badaniami laboratoryjnym, tj. oceną organoleptyczną i badaniami parametrów fizykochemicznych,</w:t>
      </w:r>
    </w:p>
    <w:p w14:paraId="7CA90DE5" w14:textId="36696CB1" w:rsid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nie stwierdzono nieprawidłowości w zakresie badań laboratoryjnych i oceny oznakowania,</w:t>
      </w:r>
    </w:p>
    <w:p w14:paraId="452571C6" w14:textId="643F7E36" w:rsid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 xml:space="preserve">przeprowadzono kontrolę zawartości netto towaru paczkowanego </w:t>
      </w:r>
      <w:r w:rsidRPr="00916D6D">
        <w:rPr>
          <w:rFonts w:ascii="Arial" w:hAnsi="Arial" w:cs="Arial"/>
          <w:b/>
        </w:rPr>
        <w:t>1 partii</w:t>
      </w:r>
      <w:r w:rsidRPr="004B048E">
        <w:rPr>
          <w:rFonts w:ascii="Arial" w:hAnsi="Arial" w:cs="Arial"/>
          <w:bCs/>
        </w:rPr>
        <w:t xml:space="preserve"> o łącznej masie 2880 kg,</w:t>
      </w:r>
    </w:p>
    <w:p w14:paraId="567EBAB6" w14:textId="362D5EBF" w:rsid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kontrolowane przetwory zbożowe nie posiadały oznaczeń dotyczących chronionych nazw pochodzenia, chronionych oznaczeń geograficznych nie były gwarantowanymi tradycyjnymi specjalnościami,</w:t>
      </w:r>
    </w:p>
    <w:p w14:paraId="531A15E9" w14:textId="359B0154" w:rsid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skontrolowano partie przetworów zbożowych nie były oznakowan</w:t>
      </w:r>
      <w:r w:rsidR="00916D6D">
        <w:rPr>
          <w:rFonts w:ascii="Arial" w:hAnsi="Arial" w:cs="Arial"/>
          <w:bCs/>
        </w:rPr>
        <w:t>e</w:t>
      </w:r>
      <w:r w:rsidRPr="004B048E">
        <w:rPr>
          <w:rFonts w:ascii="Arial" w:hAnsi="Arial" w:cs="Arial"/>
          <w:bCs/>
        </w:rPr>
        <w:t xml:space="preserve"> jako produkty ekologiczne,</w:t>
      </w:r>
    </w:p>
    <w:p w14:paraId="6E389F59" w14:textId="3CF7F6CB" w:rsidR="00D11E62" w:rsidRPr="004B048E" w:rsidRDefault="004B048E" w:rsidP="004B048E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</w:rPr>
      </w:pPr>
      <w:r w:rsidRPr="004B048E">
        <w:rPr>
          <w:rFonts w:ascii="Arial" w:hAnsi="Arial" w:cs="Arial"/>
          <w:bCs/>
        </w:rPr>
        <w:t>nie stwierdzono nieprawidłowości w zakresie składowania i transportu.</w:t>
      </w:r>
    </w:p>
    <w:p w14:paraId="17DE63D6" w14:textId="6BDA77C8" w:rsidR="00D11E62" w:rsidRPr="00D11E62" w:rsidRDefault="00D11E62" w:rsidP="00D11E62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30E80469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BE2B3CA" w14:textId="7EEE597B" w:rsidR="0054291E" w:rsidRDefault="00916D6D" w:rsidP="00916D6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 xml:space="preserve">W związku z nie zgłoszeniem działalności gospodarczej Wojewódzki Inspektorat Jakości Handlowej Artykułów Rolno-Spożywczych, nałożył </w:t>
      </w:r>
      <w:r w:rsidRPr="00916D6D">
        <w:rPr>
          <w:rFonts w:ascii="Arial" w:hAnsi="Arial" w:cs="Arial"/>
          <w:b/>
        </w:rPr>
        <w:t>1 mandat karny</w:t>
      </w:r>
      <w:r w:rsidRPr="00916D6D">
        <w:rPr>
          <w:rFonts w:ascii="Arial" w:hAnsi="Arial" w:cs="Arial"/>
          <w:bCs/>
        </w:rPr>
        <w:t xml:space="preserve"> na kwotę 100,00 zł.</w:t>
      </w:r>
    </w:p>
    <w:p w14:paraId="61A68BDF" w14:textId="13842978" w:rsid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5037AC6C" w14:textId="4692A00F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4399156C" w:rsidR="0054291E" w:rsidRPr="0054291E" w:rsidRDefault="0054291E" w:rsidP="0075406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t xml:space="preserve">Wyniki kontroli w zakresie </w:t>
      </w:r>
      <w:r w:rsidR="00916D6D" w:rsidRPr="00916D6D">
        <w:rPr>
          <w:rFonts w:ascii="Arial" w:hAnsi="Arial" w:cs="Arial"/>
          <w:b/>
        </w:rPr>
        <w:t>jakości handlowej przetworów owocowych i orzechów</w:t>
      </w:r>
      <w:r w:rsidR="00916D6D">
        <w:rPr>
          <w:rFonts w:ascii="Arial" w:hAnsi="Arial" w:cs="Arial"/>
          <w:b/>
        </w:rPr>
        <w:t xml:space="preserve">. </w:t>
      </w:r>
    </w:p>
    <w:p w14:paraId="040F6D59" w14:textId="47FD7B44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721233AB" w14:textId="625DA228" w:rsidR="0054291E" w:rsidRDefault="00916D6D" w:rsidP="0054291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73088" behindDoc="1" locked="0" layoutInCell="1" allowOverlap="1" wp14:anchorId="56D38903" wp14:editId="4AF3B0A3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620000" cy="965342"/>
            <wp:effectExtent l="38100" t="38100" r="37465" b="44450"/>
            <wp:wrapTight wrapText="bothSides">
              <wp:wrapPolygon edited="0">
                <wp:start x="-508" y="-853"/>
                <wp:lineTo x="-508" y="22168"/>
                <wp:lineTo x="21846" y="22168"/>
                <wp:lineTo x="21846" y="-853"/>
                <wp:lineTo x="-508" y="-853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965342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D6D">
        <w:rPr>
          <w:rFonts w:ascii="Arial" w:hAnsi="Arial" w:cs="Arial"/>
          <w:bCs/>
        </w:rPr>
        <w:t>Celem kontroli było sprawdzenie jakości handlowej przetworów owocowych i orzechów    w zakresie zgodności z wymaganiami określonymi w przepisach prawa oraz deklaracją producenta.</w:t>
      </w:r>
    </w:p>
    <w:p w14:paraId="3D22BB70" w14:textId="787D8888" w:rsidR="00916D6D" w:rsidRDefault="00916D6D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4EC462F8" w14:textId="77777777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 xml:space="preserve">Wojewódzki Inspektorat Jakości Handlowej Artykułów Rolno-Spożywczych z siedzibą </w:t>
      </w:r>
    </w:p>
    <w:p w14:paraId="02EBC93D" w14:textId="60BC3937" w:rsid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lastRenderedPageBreak/>
        <w:t xml:space="preserve">w Zielonej Górze w </w:t>
      </w:r>
      <w:r w:rsidRPr="00916D6D">
        <w:rPr>
          <w:rFonts w:ascii="Arial" w:hAnsi="Arial" w:cs="Arial"/>
          <w:b/>
        </w:rPr>
        <w:t xml:space="preserve">IV kwartale 2019 r. </w:t>
      </w:r>
      <w:r w:rsidRPr="00916D6D">
        <w:rPr>
          <w:rFonts w:ascii="Arial" w:hAnsi="Arial" w:cs="Arial"/>
          <w:bCs/>
        </w:rPr>
        <w:t xml:space="preserve">przeprowadził kontrole planowe w zakresie jakości handlowej przetworów owocowych i orzechów w </w:t>
      </w:r>
      <w:r w:rsidRPr="00916D6D">
        <w:rPr>
          <w:rFonts w:ascii="Arial" w:hAnsi="Arial" w:cs="Arial"/>
          <w:b/>
        </w:rPr>
        <w:t>4 podmiotach gospodarczych</w:t>
      </w:r>
      <w:r>
        <w:rPr>
          <w:rFonts w:ascii="Arial" w:hAnsi="Arial" w:cs="Arial"/>
          <w:bCs/>
        </w:rPr>
        <w:t>.</w:t>
      </w:r>
    </w:p>
    <w:p w14:paraId="188A95C6" w14:textId="17A07F22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033A09A8" w14:textId="05CA22CE" w:rsidR="0054291E" w:rsidRPr="0054291E" w:rsidRDefault="0054291E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54291E">
        <w:rPr>
          <w:rFonts w:ascii="Arial" w:hAnsi="Arial" w:cs="Arial"/>
          <w:b/>
          <w:u w:val="single"/>
        </w:rPr>
        <w:t>Wnioski i ustalenia końcowe:</w:t>
      </w:r>
    </w:p>
    <w:p w14:paraId="0D6EC2B1" w14:textId="6F1298AF" w:rsidR="0054291E" w:rsidRDefault="0054291E" w:rsidP="00CC0E1D">
      <w:pPr>
        <w:spacing w:line="360" w:lineRule="auto"/>
        <w:jc w:val="both"/>
        <w:rPr>
          <w:rFonts w:ascii="Arial" w:hAnsi="Arial" w:cs="Arial"/>
          <w:bCs/>
        </w:rPr>
      </w:pPr>
    </w:p>
    <w:p w14:paraId="2AF430CB" w14:textId="134A2D83" w:rsidR="00916D6D" w:rsidRPr="00916D6D" w:rsidRDefault="00916D6D" w:rsidP="00916D6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Ogółem skontrolowano 8 partii przetworów owocowych tj.:</w:t>
      </w:r>
    </w:p>
    <w:p w14:paraId="7500B31C" w14:textId="429FAC7D" w:rsidR="00916D6D" w:rsidRPr="00916D6D" w:rsidRDefault="00916D6D" w:rsidP="00916D6D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16D6D">
        <w:rPr>
          <w:rFonts w:ascii="Arial" w:hAnsi="Arial" w:cs="Arial"/>
          <w:bCs/>
        </w:rPr>
        <w:t>8 partii  o łącznej masie 2306,44 kg w zakresie oznakowania,</w:t>
      </w:r>
    </w:p>
    <w:p w14:paraId="36E4316F" w14:textId="013E816D" w:rsidR="00916D6D" w:rsidRPr="00916D6D" w:rsidRDefault="00916D6D" w:rsidP="00916D6D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16D6D">
        <w:rPr>
          <w:rFonts w:ascii="Arial" w:hAnsi="Arial" w:cs="Arial"/>
          <w:bCs/>
        </w:rPr>
        <w:t>8 partii o łącznej masie 2306,44 kg objęto badaniami laboratoryjnym, w tym 5 partii o łącznej masie 1778,20  kg oceną organoleptyczną i fizykochemiczną,</w:t>
      </w:r>
    </w:p>
    <w:p w14:paraId="6B493754" w14:textId="1B5B4EF6" w:rsidR="00916D6D" w:rsidRDefault="00916D6D" w:rsidP="00916D6D">
      <w:pPr>
        <w:spacing w:line="360" w:lineRule="auto"/>
        <w:ind w:left="708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Pr="00916D6D">
        <w:rPr>
          <w:rFonts w:ascii="Arial" w:hAnsi="Arial" w:cs="Arial"/>
          <w:bCs/>
        </w:rPr>
        <w:t>2 partie łącznej masie 524,88 kg przetworów owocowych były oznakowane z powołaniem na rolnictwo ekologiczne,</w:t>
      </w:r>
    </w:p>
    <w:p w14:paraId="4DAEEB01" w14:textId="2A37BACC" w:rsidR="00916D6D" w:rsidRPr="00916D6D" w:rsidRDefault="00916D6D" w:rsidP="00916D6D">
      <w:pPr>
        <w:spacing w:line="360" w:lineRule="auto"/>
        <w:ind w:left="708"/>
        <w:jc w:val="both"/>
        <w:rPr>
          <w:rFonts w:ascii="Arial" w:hAnsi="Arial" w:cs="Arial"/>
          <w:bCs/>
        </w:rPr>
      </w:pPr>
    </w:p>
    <w:p w14:paraId="7AB8697E" w14:textId="53423EC9" w:rsidR="00916D6D" w:rsidRDefault="00916D6D" w:rsidP="00916D6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Nie stwierdzono nieprawidłowości w kontrolowanych partiach przetworów owocowych</w:t>
      </w:r>
      <w:r>
        <w:rPr>
          <w:rFonts w:ascii="Arial" w:hAnsi="Arial" w:cs="Arial"/>
          <w:bCs/>
        </w:rPr>
        <w:t>;</w:t>
      </w:r>
    </w:p>
    <w:p w14:paraId="7571673B" w14:textId="78F9D2F0" w:rsidR="00916D6D" w:rsidRDefault="00916D6D" w:rsidP="00916D6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Kontrolowane przetwory w oznakowaniu nie posiadały chronionych nazw pochodzenia (ChNP), chronionych oznaczeń geograficznych (ChOG) lub będące  gwarantowanymi tradycyjnymi specjalnościami (GTS)</w:t>
      </w:r>
      <w:r>
        <w:rPr>
          <w:rFonts w:ascii="Arial" w:hAnsi="Arial" w:cs="Arial"/>
          <w:bCs/>
        </w:rPr>
        <w:t>;</w:t>
      </w:r>
    </w:p>
    <w:p w14:paraId="4AD065F9" w14:textId="217D81F7" w:rsidR="00916D6D" w:rsidRDefault="00916D6D" w:rsidP="00916D6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Cs/>
        </w:rPr>
      </w:pPr>
      <w:r w:rsidRPr="00916D6D">
        <w:rPr>
          <w:rFonts w:ascii="Arial" w:hAnsi="Arial" w:cs="Arial"/>
          <w:bCs/>
        </w:rPr>
        <w:t>Z uwagi na brak producentów w woj. lubuskim większość kontroli przeprowadzono na etapie obrotu hurtowego, co skutkowało tym, że nie zrealizowano części założeń kontroli, w tym kontroli jakości i pochodzenia surowców, oraz technologii produkcji.</w:t>
      </w:r>
    </w:p>
    <w:p w14:paraId="5EBDCB7C" w14:textId="00E2AF40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770AC4DB" w14:textId="68F7A3D9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16D6D">
        <w:rPr>
          <w:rFonts w:ascii="Arial" w:hAnsi="Arial" w:cs="Arial"/>
          <w:b/>
          <w:u w:val="single"/>
        </w:rPr>
        <w:t>Sankcje</w:t>
      </w:r>
    </w:p>
    <w:p w14:paraId="6437EDDA" w14:textId="50ACACCB" w:rsidR="00916D6D" w:rsidRDefault="00916D6D" w:rsidP="00916D6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B6DD778" w14:textId="078EBAF6" w:rsidR="00916D6D" w:rsidRPr="002E427A" w:rsidRDefault="002E427A" w:rsidP="002E427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bCs/>
        </w:rPr>
      </w:pPr>
      <w:r w:rsidRPr="002E427A">
        <w:rPr>
          <w:rFonts w:ascii="Arial" w:hAnsi="Arial" w:cs="Arial"/>
          <w:bCs/>
        </w:rPr>
        <w:t>Nie zastosowano</w:t>
      </w:r>
      <w:r>
        <w:rPr>
          <w:rFonts w:ascii="Arial" w:hAnsi="Arial" w:cs="Arial"/>
          <w:bCs/>
        </w:rPr>
        <w:t>.</w:t>
      </w:r>
    </w:p>
    <w:p w14:paraId="5A52C7FD" w14:textId="1E7AB890" w:rsidR="0054291E" w:rsidRDefault="0054291E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25E13A85" w:rsidR="00BB318D" w:rsidRPr="0054291E" w:rsidRDefault="00372F6E" w:rsidP="00754061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="0014170F" w:rsidRPr="0014170F">
        <w:rPr>
          <w:rFonts w:ascii="Arial" w:hAnsi="Arial" w:cs="Arial"/>
          <w:b/>
        </w:rPr>
        <w:t xml:space="preserve">w zakresie </w:t>
      </w:r>
      <w:r w:rsidR="0069170E" w:rsidRPr="0069170E">
        <w:rPr>
          <w:rFonts w:ascii="Arial" w:hAnsi="Arial" w:cs="Arial"/>
          <w:b/>
        </w:rPr>
        <w:t>jakości handlowej soków i nektarów</w:t>
      </w:r>
      <w:r w:rsidR="0069170E">
        <w:rPr>
          <w:rFonts w:ascii="Arial" w:hAnsi="Arial" w:cs="Arial"/>
          <w:b/>
        </w:rPr>
        <w:t>.</w:t>
      </w:r>
    </w:p>
    <w:p w14:paraId="6F109C67" w14:textId="73D1B19F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746EC837" w14:textId="741DA3F6" w:rsidR="0069170E" w:rsidRPr="0069170E" w:rsidRDefault="0069170E" w:rsidP="006917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112" behindDoc="1" locked="0" layoutInCell="1" allowOverlap="1" wp14:anchorId="2DD130F9" wp14:editId="30281552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914400" cy="1150620"/>
            <wp:effectExtent l="38100" t="38100" r="38100" b="30480"/>
            <wp:wrapTight wrapText="bothSides">
              <wp:wrapPolygon edited="0">
                <wp:start x="-900" y="-715"/>
                <wp:lineTo x="-900" y="21815"/>
                <wp:lineTo x="22050" y="21815"/>
                <wp:lineTo x="22050" y="-715"/>
                <wp:lineTo x="-900" y="-715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062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70E">
        <w:rPr>
          <w:rFonts w:ascii="Arial" w:hAnsi="Arial" w:cs="Arial"/>
        </w:rPr>
        <w:t xml:space="preserve">Celem kontroli było sprawdzenie jakości handlowej soków i nektarów owocowych, w tym przede wszystkim: </w:t>
      </w:r>
    </w:p>
    <w:p w14:paraId="06CC673E" w14:textId="0AEA377C" w:rsidR="0069170E" w:rsidRDefault="0069170E" w:rsidP="0069170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>jakości handlowej soków NFC i nektarów owocowych, w zakresie zgodności</w:t>
      </w:r>
      <w:r>
        <w:rPr>
          <w:rFonts w:ascii="Arial" w:hAnsi="Arial" w:cs="Arial"/>
        </w:rPr>
        <w:t xml:space="preserve"> </w:t>
      </w:r>
      <w:r w:rsidRPr="0069170E">
        <w:rPr>
          <w:rFonts w:ascii="Arial" w:hAnsi="Arial" w:cs="Arial"/>
        </w:rPr>
        <w:t xml:space="preserve">z wymaganiami jakościowymi określonymi </w:t>
      </w:r>
      <w:r>
        <w:rPr>
          <w:rFonts w:ascii="Arial" w:hAnsi="Arial" w:cs="Arial"/>
        </w:rPr>
        <w:br/>
      </w:r>
      <w:r w:rsidRPr="0069170E">
        <w:rPr>
          <w:rFonts w:ascii="Arial" w:hAnsi="Arial" w:cs="Arial"/>
        </w:rPr>
        <w:lastRenderedPageBreak/>
        <w:t>w</w:t>
      </w:r>
      <w:r>
        <w:rPr>
          <w:rFonts w:ascii="Arial" w:hAnsi="Arial" w:cs="Arial"/>
        </w:rPr>
        <w:t xml:space="preserve"> </w:t>
      </w:r>
      <w:r w:rsidRPr="0069170E">
        <w:rPr>
          <w:rFonts w:ascii="Arial" w:hAnsi="Arial" w:cs="Arial"/>
        </w:rPr>
        <w:t>rozporządzeniu Ministra Rolnictwa i Rozwoju Wsi z dnia 30 września 2003 roku w sprawie szczegółowych wymagań</w:t>
      </w:r>
      <w:r>
        <w:rPr>
          <w:rFonts w:ascii="Arial" w:hAnsi="Arial" w:cs="Arial"/>
        </w:rPr>
        <w:t xml:space="preserve"> </w:t>
      </w:r>
      <w:r w:rsidRPr="0069170E">
        <w:rPr>
          <w:rFonts w:ascii="Arial" w:hAnsi="Arial" w:cs="Arial"/>
        </w:rPr>
        <w:t xml:space="preserve">w zakresie jakości handlowej soków </w:t>
      </w:r>
      <w:r>
        <w:rPr>
          <w:rFonts w:ascii="Arial" w:hAnsi="Arial" w:cs="Arial"/>
        </w:rPr>
        <w:br/>
      </w:r>
      <w:r w:rsidRPr="0069170E">
        <w:rPr>
          <w:rFonts w:ascii="Arial" w:hAnsi="Arial" w:cs="Arial"/>
        </w:rPr>
        <w:t>i nektarów oraz deklaracją producenta,</w:t>
      </w:r>
    </w:p>
    <w:p w14:paraId="3A5BE563" w14:textId="565F5355" w:rsidR="0069170E" w:rsidRDefault="0069170E" w:rsidP="0069170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prawidłowości znakowania soków i nektarów w zakresie określonym </w:t>
      </w:r>
      <w:r>
        <w:rPr>
          <w:rFonts w:ascii="Arial" w:hAnsi="Arial" w:cs="Arial"/>
        </w:rPr>
        <w:br/>
      </w:r>
      <w:r w:rsidRPr="0069170E">
        <w:rPr>
          <w:rFonts w:ascii="Arial" w:hAnsi="Arial" w:cs="Arial"/>
        </w:rPr>
        <w:t>w przepisach prawa,</w:t>
      </w:r>
    </w:p>
    <w:p w14:paraId="15A27C8B" w14:textId="727BC9E0" w:rsidR="0069170E" w:rsidRDefault="0069170E" w:rsidP="0069170E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sposobu składowania i transportu. </w:t>
      </w:r>
    </w:p>
    <w:p w14:paraId="11FC7816" w14:textId="24BC7DD6" w:rsidR="0069170E" w:rsidRDefault="0069170E" w:rsidP="0069170E">
      <w:pPr>
        <w:spacing w:line="360" w:lineRule="auto"/>
        <w:jc w:val="both"/>
        <w:rPr>
          <w:rFonts w:ascii="Arial" w:hAnsi="Arial" w:cs="Arial"/>
        </w:rPr>
      </w:pPr>
    </w:p>
    <w:p w14:paraId="08329669" w14:textId="77777777" w:rsidR="0069170E" w:rsidRPr="0069170E" w:rsidRDefault="0069170E" w:rsidP="0069170E">
      <w:p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Wojewódzki Inspektorat Jakości Handlowej Artykułów Rolno-Spożywczych z siedzibą </w:t>
      </w:r>
    </w:p>
    <w:p w14:paraId="6F0DD68B" w14:textId="42CB90DF" w:rsidR="0014170F" w:rsidRPr="004E415C" w:rsidRDefault="0069170E" w:rsidP="0069170E">
      <w:p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w Zielonej Górze w </w:t>
      </w:r>
      <w:r w:rsidRPr="0069170E">
        <w:rPr>
          <w:rFonts w:ascii="Arial" w:hAnsi="Arial" w:cs="Arial"/>
          <w:b/>
          <w:bCs/>
        </w:rPr>
        <w:t>IV kwartale 2019 r.</w:t>
      </w:r>
      <w:r w:rsidRPr="0069170E">
        <w:rPr>
          <w:rFonts w:ascii="Arial" w:hAnsi="Arial" w:cs="Arial"/>
        </w:rPr>
        <w:t xml:space="preserve"> przeprowadził </w:t>
      </w:r>
      <w:r w:rsidRPr="0069170E">
        <w:rPr>
          <w:rFonts w:ascii="Arial" w:hAnsi="Arial" w:cs="Arial"/>
          <w:b/>
          <w:bCs/>
        </w:rPr>
        <w:t>2 kontrole planowe</w:t>
      </w:r>
      <w:r w:rsidRPr="0069170E">
        <w:rPr>
          <w:rFonts w:ascii="Arial" w:hAnsi="Arial" w:cs="Arial"/>
        </w:rPr>
        <w:t xml:space="preserve"> w zakresie jakości handlowej soków i nektarów owocowych w </w:t>
      </w:r>
      <w:r w:rsidRPr="0069170E">
        <w:rPr>
          <w:rFonts w:ascii="Arial" w:hAnsi="Arial" w:cs="Arial"/>
          <w:b/>
          <w:bCs/>
        </w:rPr>
        <w:t>2 podmiotach</w:t>
      </w:r>
      <w:r>
        <w:rPr>
          <w:rFonts w:ascii="Arial" w:hAnsi="Arial" w:cs="Arial"/>
        </w:rPr>
        <w:t>.</w:t>
      </w:r>
    </w:p>
    <w:p w14:paraId="00EC7841" w14:textId="77777777" w:rsidR="0014170F" w:rsidRDefault="0014170F" w:rsidP="00607537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t>Wnioski i ustalenia końcowe:</w:t>
      </w:r>
    </w:p>
    <w:p w14:paraId="1B5C9EC2" w14:textId="6C13F7D4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2E461B8A" w14:textId="77777777" w:rsidR="0069170E" w:rsidRPr="0069170E" w:rsidRDefault="0069170E" w:rsidP="0069170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Na terenie działania WIJHARS Zielona Góra zarejestrowano </w:t>
      </w:r>
      <w:r w:rsidRPr="0069170E">
        <w:rPr>
          <w:rFonts w:ascii="Arial" w:hAnsi="Arial" w:cs="Arial"/>
          <w:b/>
          <w:bCs/>
        </w:rPr>
        <w:t xml:space="preserve">2 podmioty </w:t>
      </w:r>
      <w:r w:rsidRPr="0069170E">
        <w:rPr>
          <w:rFonts w:ascii="Arial" w:hAnsi="Arial" w:cs="Arial"/>
        </w:rPr>
        <w:t>prowadzące działalność gospodarczą w zakresie produkcji soków owocowych.</w:t>
      </w:r>
    </w:p>
    <w:p w14:paraId="529B4583" w14:textId="77777777" w:rsidR="0069170E" w:rsidRPr="0069170E" w:rsidRDefault="0069170E" w:rsidP="0069170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Na podstawie informacji otrzymanych od powiatowych stacji sanitarno-epidemiologicznych działających na terenie województwa lubuskiego, dotyczących rejestracji podmiotów realizujących rolniczy handel detaliczny zarejestrowano </w:t>
      </w:r>
      <w:r w:rsidRPr="0069170E">
        <w:rPr>
          <w:rFonts w:ascii="Arial" w:hAnsi="Arial" w:cs="Arial"/>
          <w:b/>
          <w:bCs/>
        </w:rPr>
        <w:t>2 rolników</w:t>
      </w:r>
      <w:r w:rsidRPr="0069170E">
        <w:rPr>
          <w:rFonts w:ascii="Arial" w:hAnsi="Arial" w:cs="Arial"/>
        </w:rPr>
        <w:t xml:space="preserve"> prowadzących działalność w zakresie produkcji soków.</w:t>
      </w:r>
    </w:p>
    <w:p w14:paraId="29C69E43" w14:textId="3C607A02" w:rsidR="0069170E" w:rsidRPr="0069170E" w:rsidRDefault="0069170E" w:rsidP="0069170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Do kontroli wytypowano </w:t>
      </w:r>
      <w:r w:rsidRPr="0069170E">
        <w:rPr>
          <w:rFonts w:ascii="Arial" w:hAnsi="Arial" w:cs="Arial"/>
          <w:b/>
          <w:bCs/>
        </w:rPr>
        <w:t>1 producenta</w:t>
      </w:r>
      <w:r w:rsidRPr="0069170E">
        <w:rPr>
          <w:rFonts w:ascii="Arial" w:hAnsi="Arial" w:cs="Arial"/>
        </w:rPr>
        <w:t xml:space="preserve"> soków zarejestrowanego w bazie ZSI oraz</w:t>
      </w:r>
      <w:r>
        <w:rPr>
          <w:rFonts w:ascii="Arial" w:hAnsi="Arial" w:cs="Arial"/>
        </w:rPr>
        <w:t xml:space="preserve"> </w:t>
      </w:r>
      <w:r w:rsidRPr="0069170E">
        <w:rPr>
          <w:rFonts w:ascii="Arial" w:hAnsi="Arial" w:cs="Arial"/>
          <w:b/>
          <w:bCs/>
        </w:rPr>
        <w:t>1 rolnika</w:t>
      </w:r>
      <w:r w:rsidRPr="0069170E">
        <w:rPr>
          <w:rFonts w:ascii="Arial" w:hAnsi="Arial" w:cs="Arial"/>
        </w:rPr>
        <w:t xml:space="preserve"> prowadzącego produkcję soków w ramach rolniczego handlu detalicznego (RHD).   </w:t>
      </w:r>
    </w:p>
    <w:p w14:paraId="37E1ABED" w14:textId="5979B4AA" w:rsidR="00415B95" w:rsidRDefault="0069170E" w:rsidP="0069170E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 xml:space="preserve">Nie przeprowadzono kontroli soków i nektarów z uwagi na brak ww. artykułów na magazynie w kontrolowanych podmiotach. </w:t>
      </w:r>
    </w:p>
    <w:p w14:paraId="2D14C922" w14:textId="1174DBFF" w:rsidR="0069170E" w:rsidRDefault="0069170E" w:rsidP="0069170E">
      <w:pPr>
        <w:spacing w:line="360" w:lineRule="auto"/>
        <w:jc w:val="both"/>
        <w:rPr>
          <w:rFonts w:ascii="Arial" w:hAnsi="Arial" w:cs="Arial"/>
        </w:rPr>
      </w:pPr>
    </w:p>
    <w:p w14:paraId="4B28736B" w14:textId="6C7AB9A0" w:rsidR="0069170E" w:rsidRPr="0069170E" w:rsidRDefault="0069170E" w:rsidP="006917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9170E">
        <w:rPr>
          <w:rFonts w:ascii="Arial" w:hAnsi="Arial" w:cs="Arial"/>
          <w:b/>
          <w:bCs/>
          <w:u w:val="single"/>
        </w:rPr>
        <w:t>Sankcje</w:t>
      </w:r>
    </w:p>
    <w:p w14:paraId="5191B76A" w14:textId="3B302F0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4288FBC8" w14:textId="0672B07B" w:rsidR="0069170E" w:rsidRPr="0069170E" w:rsidRDefault="0069170E" w:rsidP="0069170E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69170E">
        <w:rPr>
          <w:rFonts w:ascii="Arial" w:hAnsi="Arial" w:cs="Arial"/>
        </w:rPr>
        <w:t>Nie zastosowano</w:t>
      </w:r>
      <w:r>
        <w:rPr>
          <w:rFonts w:ascii="Arial" w:hAnsi="Arial" w:cs="Arial"/>
        </w:rPr>
        <w:t>.</w:t>
      </w:r>
    </w:p>
    <w:p w14:paraId="604C8AA2" w14:textId="3C56670D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103E5C61" w14:textId="436AAAAA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22259149" w14:textId="57D8EEAA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3848D42A" w14:textId="7777777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50498AFE" w14:textId="77777777" w:rsidR="00290BA9" w:rsidRDefault="00207EFE" w:rsidP="0069170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69170E">
        <w:rPr>
          <w:rFonts w:ascii="Arial" w:hAnsi="Arial" w:cs="Arial"/>
          <w:b/>
        </w:rPr>
        <w:lastRenderedPageBreak/>
        <w:t>Wyniki kontroli</w:t>
      </w:r>
      <w:r w:rsidR="008816DB" w:rsidRPr="0069170E">
        <w:rPr>
          <w:rFonts w:ascii="Arial" w:hAnsi="Arial" w:cs="Arial"/>
          <w:b/>
        </w:rPr>
        <w:t xml:space="preserve"> planowej</w:t>
      </w:r>
      <w:r w:rsidRPr="0069170E">
        <w:rPr>
          <w:rFonts w:ascii="Arial" w:hAnsi="Arial" w:cs="Arial"/>
          <w:b/>
        </w:rPr>
        <w:t xml:space="preserve"> w zakresie </w:t>
      </w:r>
      <w:r w:rsidR="008816DB" w:rsidRPr="0069170E">
        <w:rPr>
          <w:rFonts w:ascii="Arial" w:hAnsi="Arial" w:cs="Arial"/>
          <w:b/>
        </w:rPr>
        <w:t xml:space="preserve">jakości handlowej </w:t>
      </w:r>
      <w:r w:rsidR="00290BA9">
        <w:rPr>
          <w:rFonts w:ascii="Arial" w:hAnsi="Arial" w:cs="Arial"/>
          <w:b/>
        </w:rPr>
        <w:t xml:space="preserve">lodów. </w:t>
      </w:r>
    </w:p>
    <w:p w14:paraId="466C2AD5" w14:textId="77777777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2A3BC72D" w14:textId="10FA9967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5136" behindDoc="1" locked="0" layoutInCell="1" allowOverlap="1" wp14:anchorId="55C448DC" wp14:editId="54DEF97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494924" cy="800100"/>
            <wp:effectExtent l="38100" t="38100" r="29210" b="38100"/>
            <wp:wrapTight wrapText="bothSides">
              <wp:wrapPolygon edited="0">
                <wp:start x="-551" y="-1029"/>
                <wp:lineTo x="-551" y="22114"/>
                <wp:lineTo x="21747" y="22114"/>
                <wp:lineTo x="21747" y="-1029"/>
                <wp:lineTo x="-551" y="-1029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24" cy="8001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BA9">
        <w:rPr>
          <w:rFonts w:ascii="Arial" w:hAnsi="Arial" w:cs="Arial"/>
          <w:bCs/>
        </w:rPr>
        <w:t xml:space="preserve">Celem kontroli było sprawdzenie jakości handlowej lodów, </w:t>
      </w:r>
      <w:r>
        <w:rPr>
          <w:rFonts w:ascii="Arial" w:hAnsi="Arial" w:cs="Arial"/>
          <w:bCs/>
        </w:rPr>
        <w:br/>
      </w:r>
      <w:r w:rsidRPr="00290BA9">
        <w:rPr>
          <w:rFonts w:ascii="Arial" w:hAnsi="Arial" w:cs="Arial"/>
          <w:bCs/>
        </w:rPr>
        <w:t>w zakresie zgodnośc</w:t>
      </w:r>
      <w:r>
        <w:rPr>
          <w:rFonts w:ascii="Arial" w:hAnsi="Arial" w:cs="Arial"/>
          <w:bCs/>
        </w:rPr>
        <w:t xml:space="preserve">i </w:t>
      </w:r>
      <w:r w:rsidRPr="00290BA9">
        <w:rPr>
          <w:rFonts w:ascii="Arial" w:hAnsi="Arial" w:cs="Arial"/>
          <w:bCs/>
        </w:rPr>
        <w:t xml:space="preserve">z obowiązującymi przepisami </w:t>
      </w:r>
      <w:r>
        <w:rPr>
          <w:rFonts w:ascii="Arial" w:hAnsi="Arial" w:cs="Arial"/>
          <w:bCs/>
        </w:rPr>
        <w:br/>
      </w:r>
      <w:r w:rsidRPr="00290BA9">
        <w:rPr>
          <w:rFonts w:ascii="Arial" w:hAnsi="Arial" w:cs="Arial"/>
          <w:bCs/>
        </w:rPr>
        <w:t xml:space="preserve">i wymaganiami, których spełnienie zostało zadeklarowane przez producenta w oznakowaniu produktu i/lub dokumentach zakładowych. Produktami priorytetowymi były: lody ze składnikiem mlecznym, lody wodne, sorbety- ze szczególnym uwzględnieniem pochodzenia mleka w proszku </w:t>
      </w:r>
      <w:r>
        <w:rPr>
          <w:rFonts w:ascii="Arial" w:hAnsi="Arial" w:cs="Arial"/>
          <w:bCs/>
        </w:rPr>
        <w:br/>
      </w:r>
      <w:r w:rsidRPr="00290BA9">
        <w:rPr>
          <w:rFonts w:ascii="Arial" w:hAnsi="Arial" w:cs="Arial"/>
          <w:bCs/>
        </w:rPr>
        <w:t xml:space="preserve">i surowców. </w:t>
      </w:r>
    </w:p>
    <w:p w14:paraId="5254C8BD" w14:textId="77777777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Cs/>
        </w:rPr>
      </w:pPr>
    </w:p>
    <w:p w14:paraId="19A5D344" w14:textId="77777777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  <w:r w:rsidRPr="00290BA9">
        <w:rPr>
          <w:rFonts w:ascii="Arial" w:hAnsi="Arial" w:cs="Arial"/>
          <w:b/>
        </w:rPr>
        <w:t xml:space="preserve">Podczas kontroli sprawdzono: </w:t>
      </w:r>
    </w:p>
    <w:p w14:paraId="09A69659" w14:textId="77777777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Cs/>
        </w:rPr>
      </w:pPr>
    </w:p>
    <w:p w14:paraId="4499C7A9" w14:textId="77777777" w:rsidR="00290BA9" w:rsidRDefault="00290BA9" w:rsidP="00290BA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jakość handlową lodów w zakresie zgodności z deklaracjami producentów, </w:t>
      </w:r>
    </w:p>
    <w:p w14:paraId="0D67C518" w14:textId="77777777" w:rsidR="00290BA9" w:rsidRDefault="00290BA9" w:rsidP="00290BA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>znakowanie opakowań lodów na zgodność z obowiązującymi przepisami prawa,</w:t>
      </w:r>
      <w:r>
        <w:rPr>
          <w:rFonts w:ascii="Arial" w:hAnsi="Arial" w:cs="Arial"/>
          <w:bCs/>
        </w:rPr>
        <w:t xml:space="preserve"> </w:t>
      </w:r>
      <w:r w:rsidRPr="00290BA9">
        <w:rPr>
          <w:rFonts w:ascii="Arial" w:hAnsi="Arial" w:cs="Arial"/>
          <w:bCs/>
        </w:rPr>
        <w:t xml:space="preserve">w tym również dotyczącymi rolnictwa ekologicznego oraz produktów posiadających chronione nazwy pochodzenia (ChNP), chronione oznaczenia geograficzne (ChOG) lub będących gwarantowanymi tradycyjnymi specjalnościami (GTTS), </w:t>
      </w:r>
    </w:p>
    <w:p w14:paraId="3F2BBA79" w14:textId="77777777" w:rsidR="00290BA9" w:rsidRDefault="00290BA9" w:rsidP="00290BA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sposób składowania i transportu, </w:t>
      </w:r>
    </w:p>
    <w:p w14:paraId="678D8195" w14:textId="0B9D9A76" w:rsidR="00290E06" w:rsidRPr="00290BA9" w:rsidRDefault="00290BA9" w:rsidP="00290BA9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poprawność danych o przedsiębiorcach, znajdujących się w systemie ZSI, </w:t>
      </w:r>
      <w:r>
        <w:rPr>
          <w:rFonts w:ascii="Arial" w:hAnsi="Arial" w:cs="Arial"/>
          <w:bCs/>
        </w:rPr>
        <w:br/>
      </w:r>
      <w:r w:rsidRPr="00290BA9">
        <w:rPr>
          <w:rFonts w:ascii="Arial" w:hAnsi="Arial" w:cs="Arial"/>
          <w:bCs/>
        </w:rPr>
        <w:t>w zakresie prowadzonej przez nich działalności obejmującej produkcję, składowanie, konfekcjonowanie i obrót artykułami rolno-spożywczymi.</w:t>
      </w:r>
    </w:p>
    <w:p w14:paraId="47ECEC6A" w14:textId="78A5F586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11C91C07" w14:textId="3406A49B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Zgodnie z programem kontroli Wojewódzki Inspektorat Jakości Handlowej Artykułów Rolno-Spożywczych z/s w Zielonej Górze przeprowadził kontrolę planową w zakresie jakości handlowej lodów w </w:t>
      </w:r>
      <w:r w:rsidRPr="00290BA9">
        <w:rPr>
          <w:rFonts w:ascii="Arial" w:hAnsi="Arial" w:cs="Arial"/>
          <w:b/>
        </w:rPr>
        <w:t>3 podmiotach gospodarczych</w:t>
      </w:r>
      <w:r w:rsidRPr="00290BA9">
        <w:rPr>
          <w:rFonts w:ascii="Arial" w:hAnsi="Arial" w:cs="Arial"/>
          <w:bCs/>
        </w:rPr>
        <w:t>.</w:t>
      </w:r>
    </w:p>
    <w:p w14:paraId="520D6039" w14:textId="66315388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6B31D0D9" w14:textId="77777777" w:rsidR="00290BA9" w:rsidRPr="00C84F96" w:rsidRDefault="00290BA9" w:rsidP="00290BA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84F96">
        <w:rPr>
          <w:rFonts w:ascii="Arial" w:hAnsi="Arial" w:cs="Arial"/>
          <w:b/>
          <w:u w:val="single"/>
        </w:rPr>
        <w:t>Wnioski i ustalenia końcowe:</w:t>
      </w:r>
    </w:p>
    <w:p w14:paraId="0D5E66AB" w14:textId="71261661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744151A3" w14:textId="25EE6BF0" w:rsidR="00290BA9" w:rsidRDefault="00290BA9" w:rsidP="00290BA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ogółem skontrolowano </w:t>
      </w:r>
      <w:r w:rsidRPr="00290BA9">
        <w:rPr>
          <w:rFonts w:ascii="Arial" w:hAnsi="Arial" w:cs="Arial"/>
          <w:b/>
        </w:rPr>
        <w:t>7 partii</w:t>
      </w:r>
      <w:r w:rsidRPr="00290BA9">
        <w:rPr>
          <w:rFonts w:ascii="Arial" w:hAnsi="Arial" w:cs="Arial"/>
          <w:bCs/>
        </w:rPr>
        <w:t xml:space="preserve"> lodów o łącznej masie 12.616,22 kg;</w:t>
      </w:r>
    </w:p>
    <w:p w14:paraId="76555EAC" w14:textId="77777777" w:rsidR="00290BA9" w:rsidRDefault="00290BA9" w:rsidP="00290BA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 xml:space="preserve">badaniom laboratoryjnym poddano </w:t>
      </w:r>
      <w:r w:rsidRPr="00290BA9">
        <w:rPr>
          <w:rFonts w:ascii="Arial" w:hAnsi="Arial" w:cs="Arial"/>
          <w:b/>
        </w:rPr>
        <w:t>3 partie</w:t>
      </w:r>
      <w:r w:rsidRPr="00290BA9">
        <w:rPr>
          <w:rFonts w:ascii="Arial" w:hAnsi="Arial" w:cs="Arial"/>
          <w:bCs/>
        </w:rPr>
        <w:t xml:space="preserve"> lodów o łącznej masie 11.795,0 kg- nie stwierdzono nieprawidłowości,</w:t>
      </w:r>
    </w:p>
    <w:p w14:paraId="0A4DF8B7" w14:textId="77777777" w:rsidR="00290BA9" w:rsidRDefault="00290BA9" w:rsidP="00290BA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lastRenderedPageBreak/>
        <w:t>kontroli znakowania poddano 7 partii lodów o łącznej masie 12.616,22 kg -</w:t>
      </w:r>
      <w:r>
        <w:rPr>
          <w:rFonts w:ascii="Arial" w:hAnsi="Arial" w:cs="Arial"/>
          <w:bCs/>
        </w:rPr>
        <w:t xml:space="preserve"> </w:t>
      </w:r>
      <w:r w:rsidRPr="00290BA9">
        <w:rPr>
          <w:rFonts w:ascii="Arial" w:hAnsi="Arial" w:cs="Arial"/>
          <w:bCs/>
        </w:rPr>
        <w:t>nie stwierdzono nieprawidłowości,</w:t>
      </w:r>
    </w:p>
    <w:p w14:paraId="5D3589B0" w14:textId="595E1B66" w:rsidR="00290BA9" w:rsidRPr="00290BA9" w:rsidRDefault="00290BA9" w:rsidP="00290BA9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>nie stwierdzono nieprawidłowości w zakresie zapewnienia odpowiednich warunków składowania.</w:t>
      </w:r>
    </w:p>
    <w:p w14:paraId="75B39AE3" w14:textId="0649DACC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5A5B7FFA" w14:textId="29CBCD0C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90BA9">
        <w:rPr>
          <w:rFonts w:ascii="Arial" w:hAnsi="Arial" w:cs="Arial"/>
          <w:b/>
          <w:u w:val="single"/>
        </w:rPr>
        <w:t>Sankcje:</w:t>
      </w:r>
    </w:p>
    <w:p w14:paraId="34A78367" w14:textId="1968D83F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663C9A7D" w14:textId="4BAC83FB" w:rsidR="00290BA9" w:rsidRDefault="00290BA9" w:rsidP="00290BA9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290BA9">
        <w:rPr>
          <w:rFonts w:ascii="Arial" w:hAnsi="Arial" w:cs="Arial"/>
          <w:bCs/>
        </w:rPr>
        <w:t>Nie stwierdzono żadnych nieprawidłowości, w związku z czym nie zastosowano sankcji.</w:t>
      </w:r>
    </w:p>
    <w:p w14:paraId="3450101F" w14:textId="50E6273A" w:rsid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287BC964" w14:textId="77777777" w:rsidR="008460BD" w:rsidRP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55708452" w14:textId="36CE7A44" w:rsidR="00290BA9" w:rsidRPr="008460BD" w:rsidRDefault="008460BD" w:rsidP="008460BD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Pr="008460BD">
        <w:rPr>
          <w:rFonts w:ascii="Arial" w:hAnsi="Arial" w:cs="Arial"/>
          <w:b/>
        </w:rPr>
        <w:t>podmiotów wyrabiających wino gronowe lub moszcz gronowy (kontrola jakości handlowej wina gronowego produkcji krajowej)</w:t>
      </w:r>
    </w:p>
    <w:p w14:paraId="697E687D" w14:textId="50045C53" w:rsidR="008816DB" w:rsidRPr="00207EFE" w:rsidRDefault="008816DB" w:rsidP="008816DB">
      <w:pPr>
        <w:spacing w:line="360" w:lineRule="auto"/>
        <w:ind w:left="720"/>
        <w:jc w:val="both"/>
        <w:rPr>
          <w:rFonts w:ascii="Arial" w:hAnsi="Arial" w:cs="Arial"/>
        </w:rPr>
      </w:pPr>
    </w:p>
    <w:p w14:paraId="7573AADA" w14:textId="4B75C6CD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331870B" wp14:editId="3AD9AAAF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792480" cy="1424940"/>
            <wp:effectExtent l="38100" t="38100" r="45720" b="41910"/>
            <wp:wrapSquare wrapText="bothSides"/>
            <wp:docPr id="139" name="Obraz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24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0BD">
        <w:rPr>
          <w:rFonts w:ascii="Arial" w:hAnsi="Arial" w:cs="Arial"/>
          <w:bCs/>
        </w:rPr>
        <w:t>Wojewódzki Inspektorat Jakości Handlowej Artykułów Rolno-Spożywczych z/s w Zielonej Górze w IV kwartale 2019 r. przeprowadził kontrole:</w:t>
      </w:r>
    </w:p>
    <w:p w14:paraId="00588E67" w14:textId="77777777" w:rsidR="008460BD" w:rsidRP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42BBA088" w14:textId="77777777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1D3B51C" w14:textId="77777777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3BF565B1" w14:textId="21D7B449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 xml:space="preserve">- w zakresie certyfikacji wina z określonego rocznika oraz wina </w:t>
      </w:r>
      <w:r>
        <w:rPr>
          <w:rFonts w:ascii="Arial" w:hAnsi="Arial" w:cs="Arial"/>
          <w:bCs/>
        </w:rPr>
        <w:br/>
      </w:r>
      <w:r w:rsidRPr="008460BD">
        <w:rPr>
          <w:rFonts w:ascii="Arial" w:hAnsi="Arial" w:cs="Arial"/>
          <w:bCs/>
        </w:rPr>
        <w:t>z określonej odmiany winorośli u 10  producentów którzy złożyli wnioski</w:t>
      </w:r>
      <w:r>
        <w:rPr>
          <w:rFonts w:ascii="Arial" w:hAnsi="Arial" w:cs="Arial"/>
          <w:bCs/>
        </w:rPr>
        <w:t xml:space="preserve"> o </w:t>
      </w:r>
      <w:r w:rsidRPr="008460BD">
        <w:rPr>
          <w:rFonts w:ascii="Arial" w:hAnsi="Arial" w:cs="Arial"/>
          <w:bCs/>
        </w:rPr>
        <w:t xml:space="preserve"> przeprowadzenie certyfikacji w roku gospodarczym 2019/2020</w:t>
      </w:r>
      <w:r>
        <w:rPr>
          <w:rFonts w:ascii="Arial" w:hAnsi="Arial" w:cs="Arial"/>
          <w:bCs/>
        </w:rPr>
        <w:t>;</w:t>
      </w:r>
    </w:p>
    <w:p w14:paraId="6AAF65D1" w14:textId="79C77393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460BD">
        <w:rPr>
          <w:rFonts w:ascii="Arial" w:hAnsi="Arial" w:cs="Arial"/>
          <w:bCs/>
        </w:rPr>
        <w:t>w zakresie jakości handlowej wina u 2 kontrole u producentów</w:t>
      </w:r>
      <w:r>
        <w:rPr>
          <w:rFonts w:ascii="Arial" w:hAnsi="Arial" w:cs="Arial"/>
          <w:bCs/>
        </w:rPr>
        <w:t xml:space="preserve">; </w:t>
      </w:r>
    </w:p>
    <w:p w14:paraId="1199DA97" w14:textId="444D4F3B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8460BD">
        <w:rPr>
          <w:rFonts w:ascii="Arial" w:hAnsi="Arial" w:cs="Arial"/>
          <w:bCs/>
        </w:rPr>
        <w:t>w zakresie usunięcia produktów ubocznych 9 kontroli u 6 producentów</w:t>
      </w:r>
      <w:r>
        <w:rPr>
          <w:rFonts w:ascii="Arial" w:hAnsi="Arial" w:cs="Arial"/>
          <w:bCs/>
        </w:rPr>
        <w:t>.</w:t>
      </w:r>
    </w:p>
    <w:p w14:paraId="4A77D419" w14:textId="7210A90F" w:rsid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04328676" w14:textId="4FB9AA9C" w:rsidR="008460BD" w:rsidRPr="008460BD" w:rsidRDefault="008460BD" w:rsidP="008460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460BD">
        <w:rPr>
          <w:rFonts w:ascii="Arial" w:hAnsi="Arial" w:cs="Arial"/>
          <w:b/>
          <w:u w:val="single"/>
        </w:rPr>
        <w:t>Wnioski i ustalenia końcowe:</w:t>
      </w:r>
    </w:p>
    <w:p w14:paraId="20D31158" w14:textId="5C4D1B4F" w:rsid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151D8456" w14:textId="722263C8" w:rsidR="008460BD" w:rsidRDefault="008460BD" w:rsidP="008460B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>W IV kwartale 2019 r. nie było  zgłoszeń dotyczących procesów enologicznych</w:t>
      </w:r>
      <w:r>
        <w:rPr>
          <w:rFonts w:ascii="Arial" w:hAnsi="Arial" w:cs="Arial"/>
          <w:bCs/>
        </w:rPr>
        <w:t>;</w:t>
      </w:r>
    </w:p>
    <w:p w14:paraId="2C5AF315" w14:textId="183E8B80" w:rsidR="008460BD" w:rsidRDefault="008460BD" w:rsidP="008460B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 xml:space="preserve">W IV kwartale 2019 r. zgłoszeń dotyczących zamiaru przeprowadzenia usunięcia produktów ubocznych dokonało </w:t>
      </w:r>
      <w:r w:rsidRPr="008460BD">
        <w:rPr>
          <w:rFonts w:ascii="Arial" w:hAnsi="Arial" w:cs="Arial"/>
          <w:b/>
        </w:rPr>
        <w:t>7 podmiotów</w:t>
      </w:r>
      <w:r w:rsidRPr="008460BD">
        <w:rPr>
          <w:rFonts w:ascii="Arial" w:hAnsi="Arial" w:cs="Arial"/>
          <w:bCs/>
        </w:rPr>
        <w:t xml:space="preserve">, łącznie przeprowadzono </w:t>
      </w:r>
      <w:r w:rsidRPr="008460BD">
        <w:rPr>
          <w:rFonts w:ascii="Arial" w:hAnsi="Arial" w:cs="Arial"/>
          <w:b/>
        </w:rPr>
        <w:t>9 kontroli</w:t>
      </w:r>
      <w:r>
        <w:rPr>
          <w:rFonts w:ascii="Arial" w:hAnsi="Arial" w:cs="Arial"/>
          <w:bCs/>
        </w:rPr>
        <w:t>;</w:t>
      </w:r>
    </w:p>
    <w:p w14:paraId="327A5C2F" w14:textId="7ADAB858" w:rsidR="008460BD" w:rsidRDefault="008460BD" w:rsidP="008460B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lastRenderedPageBreak/>
        <w:t xml:space="preserve">W IV kwartale 2019 r. kontrole w zakresie jakości handlowej wyrobów winiarskich przeprowadzano </w:t>
      </w:r>
      <w:r w:rsidRPr="008460BD">
        <w:rPr>
          <w:rFonts w:ascii="Arial" w:hAnsi="Arial" w:cs="Arial"/>
          <w:b/>
        </w:rPr>
        <w:t>w 2 podmiotach</w:t>
      </w:r>
      <w:r w:rsidRPr="008460BD">
        <w:rPr>
          <w:rFonts w:ascii="Arial" w:hAnsi="Arial" w:cs="Arial"/>
          <w:bCs/>
        </w:rPr>
        <w:t xml:space="preserve"> produkujących wino uzyskane z winogron pochodzących z upraw własnych</w:t>
      </w:r>
      <w:r>
        <w:rPr>
          <w:rFonts w:ascii="Arial" w:hAnsi="Arial" w:cs="Arial"/>
          <w:bCs/>
        </w:rPr>
        <w:t>;</w:t>
      </w:r>
    </w:p>
    <w:p w14:paraId="33DF02C7" w14:textId="6F1826D0" w:rsidR="008460BD" w:rsidRDefault="008460BD" w:rsidP="008460B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 xml:space="preserve">W IV kwartale 2019 r.  przeprowadzano  </w:t>
      </w:r>
      <w:r w:rsidRPr="008460BD">
        <w:rPr>
          <w:rFonts w:ascii="Arial" w:hAnsi="Arial" w:cs="Arial"/>
          <w:b/>
        </w:rPr>
        <w:t>10 kontroli</w:t>
      </w:r>
      <w:r w:rsidRPr="008460BD">
        <w:rPr>
          <w:rFonts w:ascii="Arial" w:hAnsi="Arial" w:cs="Arial"/>
          <w:bCs/>
        </w:rPr>
        <w:t xml:space="preserve"> w zakresie certyfikacji wina tj. u producentów</w:t>
      </w:r>
      <w:r>
        <w:rPr>
          <w:rFonts w:ascii="Arial" w:hAnsi="Arial" w:cs="Arial"/>
          <w:bCs/>
        </w:rPr>
        <w:t>;</w:t>
      </w:r>
    </w:p>
    <w:p w14:paraId="0C95E2B1" w14:textId="5078AFBB" w:rsidR="008460BD" w:rsidRDefault="008460BD" w:rsidP="008460BD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 xml:space="preserve">W IV kwartale 2019 r. wydano </w:t>
      </w:r>
      <w:r w:rsidRPr="008460BD">
        <w:rPr>
          <w:rFonts w:ascii="Arial" w:hAnsi="Arial" w:cs="Arial"/>
          <w:b/>
        </w:rPr>
        <w:t>20 decyzji administracyjnych</w:t>
      </w:r>
      <w:r w:rsidRPr="008460BD">
        <w:rPr>
          <w:rFonts w:ascii="Arial" w:hAnsi="Arial" w:cs="Arial"/>
          <w:bCs/>
        </w:rPr>
        <w:t xml:space="preserve"> nadających numery identyfikacyjne dla partii  win  wyprodukowanych w  </w:t>
      </w:r>
      <w:r w:rsidRPr="008460BD">
        <w:rPr>
          <w:rFonts w:ascii="Arial" w:hAnsi="Arial" w:cs="Arial"/>
          <w:b/>
        </w:rPr>
        <w:t>8  podmiotach</w:t>
      </w:r>
      <w:r>
        <w:rPr>
          <w:rFonts w:ascii="Arial" w:hAnsi="Arial" w:cs="Arial"/>
          <w:bCs/>
        </w:rPr>
        <w:t>;</w:t>
      </w:r>
    </w:p>
    <w:p w14:paraId="24BCDA6E" w14:textId="2F4259B4" w:rsidR="008460BD" w:rsidRPr="008460BD" w:rsidRDefault="008460BD" w:rsidP="009C368E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bCs/>
        </w:rPr>
      </w:pPr>
      <w:r w:rsidRPr="008460BD">
        <w:rPr>
          <w:rFonts w:ascii="Arial" w:hAnsi="Arial" w:cs="Arial"/>
          <w:bCs/>
        </w:rPr>
        <w:t>Sankcje – nie zasto</w:t>
      </w:r>
      <w:r>
        <w:rPr>
          <w:rFonts w:ascii="Arial" w:hAnsi="Arial" w:cs="Arial"/>
          <w:bCs/>
        </w:rPr>
        <w:t>sowano.</w:t>
      </w:r>
    </w:p>
    <w:p w14:paraId="38772E7E" w14:textId="2619A933" w:rsidR="008460BD" w:rsidRDefault="008460BD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417CDA27" w14:textId="77777777" w:rsidR="0061461E" w:rsidRDefault="0061461E" w:rsidP="008460BD">
      <w:pPr>
        <w:spacing w:line="360" w:lineRule="auto"/>
        <w:ind w:left="720"/>
        <w:jc w:val="both"/>
        <w:rPr>
          <w:rFonts w:ascii="Arial" w:hAnsi="Arial" w:cs="Arial"/>
          <w:bCs/>
        </w:rPr>
      </w:pPr>
    </w:p>
    <w:p w14:paraId="2FB381DC" w14:textId="49D5B1FA" w:rsidR="00207EFE" w:rsidRPr="007B7E26" w:rsidRDefault="0061461E" w:rsidP="00741C16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b/>
        </w:rPr>
      </w:pPr>
      <w:r w:rsidRPr="007B7E26">
        <w:rPr>
          <w:rFonts w:ascii="Arial" w:hAnsi="Arial" w:cs="Arial"/>
          <w:b/>
        </w:rPr>
        <w:t>W</w:t>
      </w:r>
      <w:r w:rsidR="00741C16" w:rsidRPr="007B7E26">
        <w:rPr>
          <w:rFonts w:ascii="Arial" w:hAnsi="Arial" w:cs="Arial"/>
          <w:b/>
        </w:rPr>
        <w:t>ynik</w:t>
      </w:r>
      <w:r w:rsidRPr="007B7E26">
        <w:rPr>
          <w:rFonts w:ascii="Arial" w:hAnsi="Arial" w:cs="Arial"/>
          <w:b/>
        </w:rPr>
        <w:t>i</w:t>
      </w:r>
      <w:r w:rsidR="00741C16" w:rsidRPr="007B7E26">
        <w:rPr>
          <w:rFonts w:ascii="Arial" w:hAnsi="Arial" w:cs="Arial"/>
          <w:b/>
        </w:rPr>
        <w:t xml:space="preserve"> kontroli w zakresie kontroli pracy rzeczoznawców.</w:t>
      </w:r>
    </w:p>
    <w:p w14:paraId="2C8A68AB" w14:textId="5C4CEC1D" w:rsidR="00741C16" w:rsidRPr="00741C16" w:rsidRDefault="00741C16" w:rsidP="00741C16">
      <w:pPr>
        <w:spacing w:line="360" w:lineRule="auto"/>
        <w:jc w:val="both"/>
        <w:rPr>
          <w:rFonts w:ascii="Arial" w:hAnsi="Arial" w:cs="Arial"/>
          <w:bCs/>
        </w:rPr>
      </w:pPr>
    </w:p>
    <w:p w14:paraId="0E0B0528" w14:textId="7B6B2A0F" w:rsidR="00741C16" w:rsidRDefault="00741C16" w:rsidP="00741C16">
      <w:pPr>
        <w:spacing w:line="360" w:lineRule="auto"/>
        <w:jc w:val="both"/>
        <w:rPr>
          <w:rFonts w:ascii="Arial" w:hAnsi="Arial" w:cs="Arial"/>
          <w:bCs/>
        </w:rPr>
      </w:pPr>
      <w:r w:rsidRPr="00741C16">
        <w:rPr>
          <w:rFonts w:ascii="Arial" w:hAnsi="Arial" w:cs="Arial"/>
          <w:bCs/>
        </w:rPr>
        <w:t>Celem kontroli było sprawdzenie pracy rzeczoznawców w zakresie pobierania próbek artykułów rolno-spożywczych i ustalania klas jakości świeżych owoców i warzyw.</w:t>
      </w:r>
    </w:p>
    <w:p w14:paraId="59396D58" w14:textId="0B24B864" w:rsidR="00741C16" w:rsidRDefault="00741C16" w:rsidP="00741C16">
      <w:pPr>
        <w:spacing w:line="360" w:lineRule="auto"/>
        <w:jc w:val="both"/>
        <w:rPr>
          <w:rFonts w:ascii="Arial" w:hAnsi="Arial" w:cs="Arial"/>
          <w:bCs/>
        </w:rPr>
      </w:pPr>
    </w:p>
    <w:p w14:paraId="79EE1376" w14:textId="005EBF85" w:rsidR="00741C16" w:rsidRDefault="00741C16" w:rsidP="00741C16">
      <w:pPr>
        <w:spacing w:line="360" w:lineRule="auto"/>
        <w:jc w:val="both"/>
        <w:rPr>
          <w:rFonts w:ascii="Arial" w:hAnsi="Arial" w:cs="Arial"/>
          <w:bCs/>
        </w:rPr>
      </w:pPr>
      <w:r w:rsidRPr="00741C16">
        <w:rPr>
          <w:rFonts w:ascii="Arial" w:hAnsi="Arial" w:cs="Arial"/>
          <w:bCs/>
        </w:rPr>
        <w:t xml:space="preserve">Wojewódzki Inspektorat Jakości Handlowej Artykułów Rolno-Spożywczych z siedzibą w Zielonej Górze w III i IV kwartale 2019 r. przeprowadził  </w:t>
      </w:r>
      <w:r w:rsidRPr="007C4B81">
        <w:rPr>
          <w:rFonts w:ascii="Arial" w:hAnsi="Arial" w:cs="Arial"/>
          <w:b/>
        </w:rPr>
        <w:t>4 kontrole</w:t>
      </w:r>
      <w:r w:rsidRPr="00741C16">
        <w:rPr>
          <w:rFonts w:ascii="Arial" w:hAnsi="Arial" w:cs="Arial"/>
          <w:bCs/>
        </w:rPr>
        <w:t xml:space="preserve"> planowe rzeczoznawców wykonujących swoje obowiązki dotyczące pobierania próbek ziarna zbóż i nasion oleistych.</w:t>
      </w:r>
    </w:p>
    <w:p w14:paraId="32072B06" w14:textId="77777777" w:rsidR="0061461E" w:rsidRPr="00741C16" w:rsidRDefault="0061461E" w:rsidP="00741C16">
      <w:pPr>
        <w:spacing w:line="360" w:lineRule="auto"/>
        <w:jc w:val="both"/>
        <w:rPr>
          <w:rFonts w:ascii="Arial" w:hAnsi="Arial" w:cs="Arial"/>
          <w:bCs/>
        </w:rPr>
      </w:pPr>
    </w:p>
    <w:p w14:paraId="1AC28BA1" w14:textId="00223E66" w:rsidR="00741C16" w:rsidRPr="00741C16" w:rsidRDefault="00741C16" w:rsidP="00741C16">
      <w:pPr>
        <w:spacing w:line="360" w:lineRule="auto"/>
        <w:jc w:val="both"/>
        <w:rPr>
          <w:rFonts w:ascii="Arial" w:hAnsi="Arial" w:cs="Arial"/>
          <w:bCs/>
        </w:rPr>
      </w:pPr>
      <w:r w:rsidRPr="00741C16">
        <w:rPr>
          <w:rFonts w:ascii="Arial" w:hAnsi="Arial" w:cs="Arial"/>
          <w:bCs/>
        </w:rPr>
        <w:tab/>
        <w:t xml:space="preserve">Ponadto podjęto </w:t>
      </w:r>
      <w:r w:rsidRPr="007C4B81">
        <w:rPr>
          <w:rFonts w:ascii="Arial" w:hAnsi="Arial" w:cs="Arial"/>
          <w:b/>
        </w:rPr>
        <w:t>12 prób</w:t>
      </w:r>
      <w:r w:rsidRPr="00741C16">
        <w:rPr>
          <w:rFonts w:ascii="Arial" w:hAnsi="Arial" w:cs="Arial"/>
          <w:bCs/>
        </w:rPr>
        <w:t xml:space="preserve"> przeprowadzenia kontroli osób posiadających uprawnienia rzeczoznawcy i wpisanych na listę rzeczoznawców prowadzoną przez Wojewódzki Inspektorat Jakości Handlowej Artykułów Rolno Spożywczych  w Zielonej Górze w zakresie posiadanych uprawnień dotyczących pobierania próbek i ustalania klas jakości owoców i warzyw.  W wyniku tych czynności 2 rzeczoznawców złożyło rezygnację i zostało skreślonych z rejestru rzeczoznawców. Pozostali poinformowali (10 osób posiadających uprawnienia rzeczoznawcy</w:t>
      </w:r>
      <w:r w:rsidR="0061461E">
        <w:rPr>
          <w:rFonts w:ascii="Arial" w:hAnsi="Arial" w:cs="Arial"/>
          <w:bCs/>
        </w:rPr>
        <w:t xml:space="preserve">), </w:t>
      </w:r>
      <w:r w:rsidRPr="00741C16">
        <w:rPr>
          <w:rFonts w:ascii="Arial" w:hAnsi="Arial" w:cs="Arial"/>
          <w:bCs/>
        </w:rPr>
        <w:t>że na dzień dzisiejszy nie prowadzą czynności związanej z pracą rzeczoznawcy. W związku z czym kontrolą pracy objęto rzeczoznawców wykonujących swoje obowiązki dotyczące pobierania próbek ziarna zbóż i nasion oleistych.</w:t>
      </w:r>
    </w:p>
    <w:p w14:paraId="43DF7C10" w14:textId="6DC9CEBA" w:rsidR="00C84F96" w:rsidRDefault="00C84F96" w:rsidP="00207EFE">
      <w:pPr>
        <w:spacing w:line="360" w:lineRule="auto"/>
        <w:jc w:val="both"/>
        <w:rPr>
          <w:rFonts w:ascii="Arial" w:hAnsi="Arial" w:cs="Arial"/>
          <w:b/>
        </w:rPr>
      </w:pPr>
    </w:p>
    <w:p w14:paraId="720C9720" w14:textId="680E93A5" w:rsidR="0061461E" w:rsidRDefault="0061461E" w:rsidP="00207EFE">
      <w:pPr>
        <w:spacing w:line="360" w:lineRule="auto"/>
        <w:jc w:val="both"/>
        <w:rPr>
          <w:rFonts w:ascii="Arial" w:hAnsi="Arial" w:cs="Arial"/>
          <w:b/>
        </w:rPr>
      </w:pPr>
    </w:p>
    <w:p w14:paraId="637E53B9" w14:textId="77777777" w:rsidR="0061461E" w:rsidRDefault="0061461E" w:rsidP="00207EFE">
      <w:pPr>
        <w:spacing w:line="360" w:lineRule="auto"/>
        <w:jc w:val="both"/>
        <w:rPr>
          <w:rFonts w:ascii="Arial" w:hAnsi="Arial" w:cs="Arial"/>
          <w:b/>
        </w:rPr>
      </w:pPr>
    </w:p>
    <w:p w14:paraId="0055F41C" w14:textId="577105A3" w:rsidR="00C84F96" w:rsidRPr="007C4B81" w:rsidRDefault="007C4B81" w:rsidP="00207EF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C4B81">
        <w:rPr>
          <w:rFonts w:ascii="Arial" w:hAnsi="Arial" w:cs="Arial"/>
          <w:b/>
          <w:u w:val="single"/>
        </w:rPr>
        <w:t>Wnioski i ustalenia końcowe:</w:t>
      </w:r>
    </w:p>
    <w:p w14:paraId="38A7E2CE" w14:textId="1BB4C38B" w:rsidR="00C84F96" w:rsidRDefault="00C84F96" w:rsidP="00207EFE">
      <w:pPr>
        <w:spacing w:line="360" w:lineRule="auto"/>
        <w:jc w:val="both"/>
        <w:rPr>
          <w:rFonts w:ascii="Arial" w:hAnsi="Arial" w:cs="Arial"/>
          <w:b/>
        </w:rPr>
      </w:pPr>
    </w:p>
    <w:p w14:paraId="455F4A8B" w14:textId="77777777" w:rsidR="007C4B81" w:rsidRDefault="007C4B81" w:rsidP="007C4B8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7C4B81">
        <w:rPr>
          <w:rFonts w:ascii="Arial" w:hAnsi="Arial" w:cs="Arial"/>
          <w:bCs/>
        </w:rPr>
        <w:t xml:space="preserve">Dokonano sprawdzenia pracy </w:t>
      </w:r>
      <w:r w:rsidRPr="007C4B81">
        <w:rPr>
          <w:rFonts w:ascii="Arial" w:hAnsi="Arial" w:cs="Arial"/>
          <w:b/>
        </w:rPr>
        <w:t>4 rzeczoznawców</w:t>
      </w:r>
      <w:r w:rsidRPr="007C4B81">
        <w:rPr>
          <w:rFonts w:ascii="Arial" w:hAnsi="Arial" w:cs="Arial"/>
          <w:bCs/>
        </w:rPr>
        <w:t xml:space="preserve"> w zakresie pobierania próbek artykułów rolno-spożywczych</w:t>
      </w:r>
      <w:r>
        <w:rPr>
          <w:rFonts w:ascii="Arial" w:hAnsi="Arial" w:cs="Arial"/>
          <w:bCs/>
        </w:rPr>
        <w:t>,</w:t>
      </w:r>
    </w:p>
    <w:p w14:paraId="596975A3" w14:textId="77777777" w:rsidR="007C4B81" w:rsidRDefault="007C4B81" w:rsidP="007C4B8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7C4B81">
        <w:rPr>
          <w:rFonts w:ascii="Arial" w:hAnsi="Arial" w:cs="Arial"/>
          <w:bCs/>
        </w:rPr>
        <w:t>Nie przeprowadzano kontroli pracy rzeczoznawców dokonujących ustalania klas jakości świeżych owoców i warzyw</w:t>
      </w:r>
      <w:r>
        <w:rPr>
          <w:rFonts w:ascii="Arial" w:hAnsi="Arial" w:cs="Arial"/>
          <w:bCs/>
        </w:rPr>
        <w:t xml:space="preserve">, </w:t>
      </w:r>
    </w:p>
    <w:p w14:paraId="565F4EB4" w14:textId="77777777" w:rsidR="007C4B81" w:rsidRDefault="007C4B81" w:rsidP="007C4B8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7C4B81">
        <w:rPr>
          <w:rFonts w:ascii="Arial" w:hAnsi="Arial" w:cs="Arial"/>
          <w:bCs/>
        </w:rPr>
        <w:t xml:space="preserve">W przypadku </w:t>
      </w:r>
      <w:r w:rsidRPr="007C4B81">
        <w:rPr>
          <w:rFonts w:ascii="Arial" w:hAnsi="Arial" w:cs="Arial"/>
          <w:b/>
        </w:rPr>
        <w:t>2 rzeczoznawców</w:t>
      </w:r>
      <w:r w:rsidRPr="007C4B81">
        <w:rPr>
          <w:rFonts w:ascii="Arial" w:hAnsi="Arial" w:cs="Arial"/>
          <w:bCs/>
        </w:rPr>
        <w:t xml:space="preserve"> stwierdzono nieprawidłowo wypełniane protokoły z pobrania próbek</w:t>
      </w:r>
      <w:r>
        <w:rPr>
          <w:rFonts w:ascii="Arial" w:hAnsi="Arial" w:cs="Arial"/>
          <w:bCs/>
        </w:rPr>
        <w:t>,</w:t>
      </w:r>
    </w:p>
    <w:p w14:paraId="00BE62A6" w14:textId="3E3D7286" w:rsidR="00C84F96" w:rsidRPr="007C4B81" w:rsidRDefault="007C4B81" w:rsidP="007C4B8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Cs/>
        </w:rPr>
      </w:pPr>
      <w:r w:rsidRPr="007C4B81">
        <w:rPr>
          <w:rFonts w:ascii="Arial" w:hAnsi="Arial" w:cs="Arial"/>
          <w:bCs/>
        </w:rPr>
        <w:t xml:space="preserve">W przypadku </w:t>
      </w:r>
      <w:r w:rsidRPr="007C4B81">
        <w:rPr>
          <w:rFonts w:ascii="Arial" w:hAnsi="Arial" w:cs="Arial"/>
          <w:b/>
        </w:rPr>
        <w:t>1 rzeczoznawcy</w:t>
      </w:r>
      <w:r w:rsidRPr="007C4B81">
        <w:rPr>
          <w:rFonts w:ascii="Arial" w:hAnsi="Arial" w:cs="Arial"/>
          <w:bCs/>
        </w:rPr>
        <w:t xml:space="preserve"> stwierdzono nieaktualne dane w zaświadczeniu.</w:t>
      </w:r>
    </w:p>
    <w:p w14:paraId="4BAC3805" w14:textId="215B28EF" w:rsidR="00C84F96" w:rsidRDefault="00C84F96" w:rsidP="00207EFE">
      <w:pPr>
        <w:spacing w:line="360" w:lineRule="auto"/>
        <w:jc w:val="both"/>
        <w:rPr>
          <w:rFonts w:ascii="Arial" w:hAnsi="Arial" w:cs="Arial"/>
        </w:rPr>
      </w:pPr>
    </w:p>
    <w:p w14:paraId="413E0E9F" w14:textId="77777777" w:rsidR="007C4B81" w:rsidRPr="00607537" w:rsidRDefault="007C4B81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4595ABAF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r w:rsidR="00CE330A">
        <w:rPr>
          <w:rFonts w:ascii="Arial" w:hAnsi="Arial" w:cs="Arial"/>
        </w:rPr>
        <w:t xml:space="preserve">t.j.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1B05C977" w14:textId="703A46E9" w:rsidR="00166A71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</w:t>
      </w:r>
      <w:r w:rsidR="002614F0">
        <w:rPr>
          <w:rFonts w:ascii="Arial" w:hAnsi="Arial" w:cs="Arial"/>
        </w:rPr>
        <w:t>V</w:t>
      </w:r>
      <w:r w:rsidRPr="00E571D8">
        <w:rPr>
          <w:rFonts w:ascii="Arial" w:hAnsi="Arial" w:cs="Arial"/>
        </w:rPr>
        <w:t xml:space="preserve"> kwartale  201</w:t>
      </w:r>
      <w:r w:rsidR="00E31B5F">
        <w:rPr>
          <w:rFonts w:ascii="Arial" w:hAnsi="Arial" w:cs="Arial"/>
        </w:rPr>
        <w:t>9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E31B5F">
        <w:rPr>
          <w:rFonts w:ascii="Arial" w:hAnsi="Arial" w:cs="Arial"/>
          <w:b/>
        </w:rPr>
        <w:t>2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kontrole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480E99EB" w14:textId="77777777" w:rsidR="00F4628C" w:rsidRDefault="00F4628C" w:rsidP="00166A71">
      <w:pPr>
        <w:spacing w:line="360" w:lineRule="auto"/>
        <w:jc w:val="both"/>
        <w:rPr>
          <w:rFonts w:ascii="Arial" w:hAnsi="Arial" w:cs="Arial"/>
        </w:rPr>
      </w:pPr>
    </w:p>
    <w:p w14:paraId="7333B558" w14:textId="77777777" w:rsidR="003020F1" w:rsidRPr="00C143C9" w:rsidRDefault="003020F1" w:rsidP="003020F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143C9">
        <w:rPr>
          <w:rFonts w:ascii="Arial" w:hAnsi="Arial" w:cs="Arial"/>
          <w:b/>
          <w:u w:val="single"/>
        </w:rPr>
        <w:t>ROLNICTWO EKOLOGICZNE</w:t>
      </w:r>
    </w:p>
    <w:p w14:paraId="21C0DD2B" w14:textId="77777777" w:rsidR="003020F1" w:rsidRDefault="003020F1" w:rsidP="003020F1">
      <w:pPr>
        <w:spacing w:line="360" w:lineRule="auto"/>
        <w:jc w:val="both"/>
        <w:rPr>
          <w:rFonts w:ascii="Arial" w:hAnsi="Arial" w:cs="Arial"/>
        </w:rPr>
      </w:pPr>
    </w:p>
    <w:p w14:paraId="7EF1792F" w14:textId="3241F7D9" w:rsidR="000E7134" w:rsidRDefault="00FB71EC" w:rsidP="00166A71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1DDEC49" wp14:editId="4C7E23E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12900" cy="1080770"/>
            <wp:effectExtent l="38100" t="38100" r="25400" b="24130"/>
            <wp:wrapTight wrapText="bothSides">
              <wp:wrapPolygon edited="0">
                <wp:start x="-510" y="-761"/>
                <wp:lineTo x="-510" y="22082"/>
                <wp:lineTo x="21940" y="22082"/>
                <wp:lineTo x="21940" y="-761"/>
                <wp:lineTo x="-510" y="-761"/>
              </wp:wrapPolygon>
            </wp:wrapTight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8077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0F1">
        <w:rPr>
          <w:rFonts w:ascii="Arial" w:hAnsi="Arial" w:cs="Arial"/>
        </w:rPr>
        <w:t>W I</w:t>
      </w:r>
      <w:r w:rsidR="002614F0">
        <w:rPr>
          <w:rFonts w:ascii="Arial" w:hAnsi="Arial" w:cs="Arial"/>
        </w:rPr>
        <w:t>V</w:t>
      </w:r>
      <w:r w:rsidR="003020F1">
        <w:rPr>
          <w:rFonts w:ascii="Arial" w:hAnsi="Arial" w:cs="Arial"/>
        </w:rPr>
        <w:t xml:space="preserve"> kwartale 2019 roku przeprowadzono </w:t>
      </w:r>
      <w:r w:rsidR="002614F0">
        <w:rPr>
          <w:rFonts w:ascii="Arial" w:hAnsi="Arial" w:cs="Arial"/>
          <w:b/>
        </w:rPr>
        <w:t>4</w:t>
      </w:r>
      <w:r w:rsidR="003020F1" w:rsidRPr="009A560A">
        <w:rPr>
          <w:rFonts w:ascii="Arial" w:hAnsi="Arial" w:cs="Arial"/>
          <w:b/>
        </w:rPr>
        <w:t xml:space="preserve"> kontrol</w:t>
      </w:r>
      <w:r w:rsidR="002614F0">
        <w:rPr>
          <w:rFonts w:ascii="Arial" w:hAnsi="Arial" w:cs="Arial"/>
          <w:b/>
        </w:rPr>
        <w:t xml:space="preserve">e </w:t>
      </w:r>
      <w:r w:rsidR="003020F1" w:rsidRPr="009A560A">
        <w:rPr>
          <w:rFonts w:ascii="Arial" w:hAnsi="Arial" w:cs="Arial"/>
          <w:b/>
        </w:rPr>
        <w:t>ekologiczn</w:t>
      </w:r>
      <w:r w:rsidR="002614F0">
        <w:rPr>
          <w:rFonts w:ascii="Arial" w:hAnsi="Arial" w:cs="Arial"/>
          <w:b/>
        </w:rPr>
        <w:t>e</w:t>
      </w:r>
      <w:r w:rsidR="003020F1">
        <w:rPr>
          <w:rFonts w:ascii="Arial" w:hAnsi="Arial" w:cs="Arial"/>
        </w:rPr>
        <w:t xml:space="preserve"> producentów rolnych w ramach sprawowanego przez IJHARS nadzoru w rolnictwie ekologicznym.</w:t>
      </w:r>
    </w:p>
    <w:p w14:paraId="4E187C40" w14:textId="1C637A18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2F4FB234" w14:textId="77777777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10C2F39E" w14:textId="77777777" w:rsidR="000E7134" w:rsidRPr="00682035" w:rsidRDefault="000E7134" w:rsidP="000E71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lastRenderedPageBreak/>
        <w:t>KONTROLE EX-POST</w:t>
      </w:r>
    </w:p>
    <w:p w14:paraId="2208AB79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41A707D7" w14:textId="36391E92" w:rsidR="000E7134" w:rsidRDefault="00FB71EC" w:rsidP="000E7134">
      <w:pPr>
        <w:spacing w:line="360" w:lineRule="auto"/>
        <w:ind w:left="73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9BE9473" wp14:editId="21B19F4D">
            <wp:simplePos x="0" y="0"/>
            <wp:positionH relativeFrom="column">
              <wp:posOffset>38100</wp:posOffset>
            </wp:positionH>
            <wp:positionV relativeFrom="paragraph">
              <wp:posOffset>53340</wp:posOffset>
            </wp:positionV>
            <wp:extent cx="1085850" cy="1085850"/>
            <wp:effectExtent l="38100" t="38100" r="19050" b="19050"/>
            <wp:wrapTight wrapText="bothSides">
              <wp:wrapPolygon edited="0">
                <wp:start x="-758" y="-758"/>
                <wp:lineTo x="-758" y="21979"/>
                <wp:lineTo x="21979" y="21979"/>
                <wp:lineTo x="21979" y="-758"/>
                <wp:lineTo x="-758" y="-758"/>
              </wp:wrapPolygon>
            </wp:wrapTight>
            <wp:docPr id="141" name="Obraz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34" w:rsidRPr="00166A71">
        <w:rPr>
          <w:rFonts w:ascii="Arial" w:hAnsi="Arial" w:cs="Arial"/>
          <w:b/>
        </w:rPr>
        <w:t>Kontrole ex-post prawidłowości dokonanych transakcji finansowych z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Europejskiego Funduszu Rolniczego Gwarancji realizowanych w ramach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Wspólnej Polityki Rolnej.</w:t>
      </w:r>
    </w:p>
    <w:p w14:paraId="3FE49680" w14:textId="77777777" w:rsidR="000E7134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3F6E8CB5" w14:textId="3A539B83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</w:t>
      </w:r>
      <w:r w:rsidR="002614F0">
        <w:rPr>
          <w:rFonts w:ascii="Arial" w:hAnsi="Arial" w:cs="Arial"/>
        </w:rPr>
        <w:t>V</w:t>
      </w:r>
      <w:r w:rsidRPr="00166A71">
        <w:rPr>
          <w:rFonts w:ascii="Arial" w:hAnsi="Arial" w:cs="Arial"/>
        </w:rPr>
        <w:t xml:space="preserve"> kwartale 201</w:t>
      </w:r>
      <w:r w:rsidR="003F3D58">
        <w:rPr>
          <w:rFonts w:ascii="Arial" w:hAnsi="Arial" w:cs="Arial"/>
        </w:rPr>
        <w:t>9</w:t>
      </w:r>
      <w:r w:rsidRPr="00166A71">
        <w:rPr>
          <w:rFonts w:ascii="Arial" w:hAnsi="Arial" w:cs="Arial"/>
        </w:rPr>
        <w:t xml:space="preserve"> r., na podstawie art. 17c ustawy z dnia 21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grudnia 2000 roku o jakości handlowej artykułów rolno spożywczych, przeprowadzono</w:t>
      </w:r>
      <w:r>
        <w:rPr>
          <w:rFonts w:ascii="Arial" w:hAnsi="Arial" w:cs="Arial"/>
        </w:rPr>
        <w:t xml:space="preserve"> </w:t>
      </w:r>
      <w:r w:rsidR="002614F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kontrole </w:t>
      </w:r>
      <w:r w:rsidRPr="00D751F1">
        <w:rPr>
          <w:rFonts w:ascii="Arial" w:hAnsi="Arial" w:cs="Arial"/>
          <w:b/>
        </w:rPr>
        <w:t>ex-post krzyżow</w:t>
      </w:r>
      <w:r>
        <w:rPr>
          <w:rFonts w:ascii="Arial" w:hAnsi="Arial" w:cs="Arial"/>
          <w:b/>
        </w:rPr>
        <w:t>e</w:t>
      </w:r>
      <w:r w:rsidRPr="00D751F1">
        <w:rPr>
          <w:rFonts w:ascii="Arial" w:hAnsi="Arial" w:cs="Arial"/>
          <w:b/>
        </w:rPr>
        <w:t>-krajow</w:t>
      </w:r>
      <w:r>
        <w:rPr>
          <w:rFonts w:ascii="Arial" w:hAnsi="Arial" w:cs="Arial"/>
          <w:b/>
        </w:rPr>
        <w:t xml:space="preserve">e </w:t>
      </w:r>
      <w:r w:rsidRPr="00166A71">
        <w:rPr>
          <w:rFonts w:ascii="Arial" w:hAnsi="Arial" w:cs="Arial"/>
        </w:rPr>
        <w:t>w celu sprawdzenia 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udokumentowania prawidłowości realizacji mechanizmu Wspólnej Polityki Rolnej.</w:t>
      </w:r>
    </w:p>
    <w:p w14:paraId="0F18DE4A" w14:textId="77777777" w:rsidR="000E7134" w:rsidRDefault="000E7134" w:rsidP="000E7134">
      <w:pPr>
        <w:spacing w:line="360" w:lineRule="auto"/>
        <w:jc w:val="both"/>
        <w:rPr>
          <w:rFonts w:ascii="Arial" w:hAnsi="Arial" w:cs="Arial"/>
        </w:rPr>
      </w:pPr>
    </w:p>
    <w:p w14:paraId="48146AE3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Wyniki kontroli przekazano zlecającemu kontrolę oraz odpowiedniej agencji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płatniczej.</w:t>
      </w:r>
    </w:p>
    <w:p w14:paraId="52557489" w14:textId="77777777" w:rsidR="000E7134" w:rsidRPr="00166A71" w:rsidRDefault="000E7134" w:rsidP="00166A71">
      <w:pPr>
        <w:spacing w:line="360" w:lineRule="auto"/>
        <w:jc w:val="both"/>
        <w:rPr>
          <w:rFonts w:ascii="Arial" w:hAnsi="Arial" w:cs="Arial"/>
        </w:rPr>
      </w:pPr>
    </w:p>
    <w:sectPr w:rsidR="000E7134" w:rsidRPr="00166A71" w:rsidSect="003A3D0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1A6A" w14:textId="77777777" w:rsidR="00B859F6" w:rsidRDefault="00B859F6">
      <w:r>
        <w:separator/>
      </w:r>
    </w:p>
  </w:endnote>
  <w:endnote w:type="continuationSeparator" w:id="0">
    <w:p w14:paraId="1C94F4C5" w14:textId="77777777" w:rsidR="00B859F6" w:rsidRDefault="00B8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673F5" w14:textId="77777777" w:rsidR="00B859F6" w:rsidRDefault="00B859F6">
      <w:r>
        <w:separator/>
      </w:r>
    </w:p>
  </w:footnote>
  <w:footnote w:type="continuationSeparator" w:id="0">
    <w:p w14:paraId="45E08387" w14:textId="77777777" w:rsidR="00B859F6" w:rsidRDefault="00B85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4C12"/>
    <w:multiLevelType w:val="hybridMultilevel"/>
    <w:tmpl w:val="0F2C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873"/>
    <w:multiLevelType w:val="hybridMultilevel"/>
    <w:tmpl w:val="0DC4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C04"/>
    <w:multiLevelType w:val="hybridMultilevel"/>
    <w:tmpl w:val="C0D8D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A61EF"/>
    <w:multiLevelType w:val="hybridMultilevel"/>
    <w:tmpl w:val="A850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11DE"/>
    <w:multiLevelType w:val="hybridMultilevel"/>
    <w:tmpl w:val="30688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B17"/>
    <w:multiLevelType w:val="hybridMultilevel"/>
    <w:tmpl w:val="CC569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177"/>
    <w:multiLevelType w:val="hybridMultilevel"/>
    <w:tmpl w:val="9470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90773"/>
    <w:multiLevelType w:val="hybridMultilevel"/>
    <w:tmpl w:val="F26C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2FBC"/>
    <w:multiLevelType w:val="hybridMultilevel"/>
    <w:tmpl w:val="D8AE4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10382"/>
    <w:multiLevelType w:val="hybridMultilevel"/>
    <w:tmpl w:val="5E124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7691C"/>
    <w:multiLevelType w:val="hybridMultilevel"/>
    <w:tmpl w:val="36641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665A4"/>
    <w:multiLevelType w:val="hybridMultilevel"/>
    <w:tmpl w:val="2B5A83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A830C2"/>
    <w:multiLevelType w:val="hybridMultilevel"/>
    <w:tmpl w:val="9588F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509FB"/>
    <w:multiLevelType w:val="hybridMultilevel"/>
    <w:tmpl w:val="2114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4AA3"/>
    <w:multiLevelType w:val="hybridMultilevel"/>
    <w:tmpl w:val="346A4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E7C74"/>
    <w:multiLevelType w:val="hybridMultilevel"/>
    <w:tmpl w:val="68BA0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605C7"/>
    <w:multiLevelType w:val="hybridMultilevel"/>
    <w:tmpl w:val="B3F0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73AFD"/>
    <w:multiLevelType w:val="hybridMultilevel"/>
    <w:tmpl w:val="1D9C4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1128B"/>
    <w:multiLevelType w:val="hybridMultilevel"/>
    <w:tmpl w:val="4114F8AA"/>
    <w:lvl w:ilvl="0" w:tplc="1A8E4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267D6"/>
    <w:multiLevelType w:val="hybridMultilevel"/>
    <w:tmpl w:val="745ED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D520A"/>
    <w:multiLevelType w:val="hybridMultilevel"/>
    <w:tmpl w:val="90A6B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A1EE5"/>
    <w:multiLevelType w:val="hybridMultilevel"/>
    <w:tmpl w:val="D158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93D58"/>
    <w:multiLevelType w:val="hybridMultilevel"/>
    <w:tmpl w:val="5B624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27C0C"/>
    <w:multiLevelType w:val="hybridMultilevel"/>
    <w:tmpl w:val="64BE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00891"/>
    <w:multiLevelType w:val="hybridMultilevel"/>
    <w:tmpl w:val="80A4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D2153"/>
    <w:multiLevelType w:val="hybridMultilevel"/>
    <w:tmpl w:val="55FC1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3024D"/>
    <w:multiLevelType w:val="hybridMultilevel"/>
    <w:tmpl w:val="C0180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61A3F"/>
    <w:multiLevelType w:val="hybridMultilevel"/>
    <w:tmpl w:val="513AA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965F7"/>
    <w:multiLevelType w:val="hybridMultilevel"/>
    <w:tmpl w:val="F8D0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854C2"/>
    <w:multiLevelType w:val="hybridMultilevel"/>
    <w:tmpl w:val="CA12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33E65"/>
    <w:multiLevelType w:val="hybridMultilevel"/>
    <w:tmpl w:val="E26E5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E63EB"/>
    <w:multiLevelType w:val="hybridMultilevel"/>
    <w:tmpl w:val="DBF86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8752A"/>
    <w:multiLevelType w:val="hybridMultilevel"/>
    <w:tmpl w:val="1898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BC3BB3"/>
    <w:multiLevelType w:val="hybridMultilevel"/>
    <w:tmpl w:val="2656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3687E"/>
    <w:multiLevelType w:val="hybridMultilevel"/>
    <w:tmpl w:val="18A0F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94AF1"/>
    <w:multiLevelType w:val="hybridMultilevel"/>
    <w:tmpl w:val="D5D4B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B25CB"/>
    <w:multiLevelType w:val="hybridMultilevel"/>
    <w:tmpl w:val="36CE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5"/>
  </w:num>
  <w:num w:numId="3">
    <w:abstractNumId w:val="35"/>
  </w:num>
  <w:num w:numId="4">
    <w:abstractNumId w:val="13"/>
  </w:num>
  <w:num w:numId="5">
    <w:abstractNumId w:val="42"/>
  </w:num>
  <w:num w:numId="6">
    <w:abstractNumId w:val="9"/>
  </w:num>
  <w:num w:numId="7">
    <w:abstractNumId w:val="38"/>
  </w:num>
  <w:num w:numId="8">
    <w:abstractNumId w:val="6"/>
  </w:num>
  <w:num w:numId="9">
    <w:abstractNumId w:val="31"/>
  </w:num>
  <w:num w:numId="10">
    <w:abstractNumId w:val="33"/>
  </w:num>
  <w:num w:numId="11">
    <w:abstractNumId w:val="32"/>
  </w:num>
  <w:num w:numId="12">
    <w:abstractNumId w:val="37"/>
  </w:num>
  <w:num w:numId="13">
    <w:abstractNumId w:val="8"/>
  </w:num>
  <w:num w:numId="14">
    <w:abstractNumId w:val="40"/>
  </w:num>
  <w:num w:numId="15">
    <w:abstractNumId w:val="30"/>
  </w:num>
  <w:num w:numId="16">
    <w:abstractNumId w:val="3"/>
  </w:num>
  <w:num w:numId="17">
    <w:abstractNumId w:val="36"/>
  </w:num>
  <w:num w:numId="18">
    <w:abstractNumId w:val="12"/>
  </w:num>
  <w:num w:numId="19">
    <w:abstractNumId w:val="44"/>
  </w:num>
  <w:num w:numId="20">
    <w:abstractNumId w:val="11"/>
  </w:num>
  <w:num w:numId="21">
    <w:abstractNumId w:val="14"/>
  </w:num>
  <w:num w:numId="22">
    <w:abstractNumId w:val="34"/>
  </w:num>
  <w:num w:numId="23">
    <w:abstractNumId w:val="39"/>
  </w:num>
  <w:num w:numId="24">
    <w:abstractNumId w:val="17"/>
  </w:num>
  <w:num w:numId="25">
    <w:abstractNumId w:val="7"/>
  </w:num>
  <w:num w:numId="26">
    <w:abstractNumId w:val="15"/>
  </w:num>
  <w:num w:numId="27">
    <w:abstractNumId w:val="25"/>
  </w:num>
  <w:num w:numId="28">
    <w:abstractNumId w:val="19"/>
  </w:num>
  <w:num w:numId="29">
    <w:abstractNumId w:val="2"/>
  </w:num>
  <w:num w:numId="30">
    <w:abstractNumId w:val="29"/>
  </w:num>
  <w:num w:numId="31">
    <w:abstractNumId w:val="16"/>
  </w:num>
  <w:num w:numId="32">
    <w:abstractNumId w:val="5"/>
  </w:num>
  <w:num w:numId="33">
    <w:abstractNumId w:val="22"/>
  </w:num>
  <w:num w:numId="34">
    <w:abstractNumId w:val="4"/>
  </w:num>
  <w:num w:numId="35">
    <w:abstractNumId w:val="18"/>
  </w:num>
  <w:num w:numId="36">
    <w:abstractNumId w:val="27"/>
  </w:num>
  <w:num w:numId="37">
    <w:abstractNumId w:val="43"/>
  </w:num>
  <w:num w:numId="38">
    <w:abstractNumId w:val="21"/>
  </w:num>
  <w:num w:numId="39">
    <w:abstractNumId w:val="28"/>
  </w:num>
  <w:num w:numId="40">
    <w:abstractNumId w:val="20"/>
  </w:num>
  <w:num w:numId="41">
    <w:abstractNumId w:val="23"/>
  </w:num>
  <w:num w:numId="42">
    <w:abstractNumId w:val="24"/>
  </w:num>
  <w:num w:numId="43">
    <w:abstractNumId w:val="41"/>
  </w:num>
  <w:num w:numId="44">
    <w:abstractNumId w:val="10"/>
  </w:num>
  <w:num w:numId="45">
    <w:abstractNumId w:val="0"/>
  </w:num>
  <w:num w:numId="4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287B"/>
    <w:rsid w:val="001A5249"/>
    <w:rsid w:val="001A5254"/>
    <w:rsid w:val="001A52E8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C28B6"/>
    <w:rsid w:val="004C3076"/>
    <w:rsid w:val="004C60FE"/>
    <w:rsid w:val="004C6E33"/>
    <w:rsid w:val="004D0549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6010A8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DC6"/>
    <w:rsid w:val="008C2DEC"/>
    <w:rsid w:val="008C3556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30C1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E1FD5"/>
    <w:rsid w:val="00DE4AB3"/>
    <w:rsid w:val="00DE4AE7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F30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A3C-C1DE-4A4E-95AB-66F9D6E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20680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17</cp:revision>
  <cp:lastPrinted>2020-09-11T08:48:00Z</cp:lastPrinted>
  <dcterms:created xsi:type="dcterms:W3CDTF">2020-06-30T07:57:00Z</dcterms:created>
  <dcterms:modified xsi:type="dcterms:W3CDTF">2020-09-11T12:02:00Z</dcterms:modified>
</cp:coreProperties>
</file>