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7A4A45E0" w:rsidR="00E634A6" w:rsidRPr="00EA3D33" w:rsidRDefault="00E634A6" w:rsidP="00071F2B">
      <w:pPr>
        <w:pStyle w:val="Nagwek1"/>
        <w:spacing w:line="360" w:lineRule="auto"/>
      </w:pPr>
      <w:r w:rsidRPr="00EA3D33">
        <w:t xml:space="preserve">Wyniki kontroli przeprowadzonych przez WIJHARS </w:t>
      </w:r>
      <w:r w:rsidR="00EF0682" w:rsidRPr="00EA3D33">
        <w:t>z siedzibą</w:t>
      </w:r>
      <w:r w:rsidRPr="00EA3D33">
        <w:t xml:space="preserve"> w Zielonej Górze </w:t>
      </w:r>
      <w:r w:rsidR="007E1D74" w:rsidRPr="00EA3D33">
        <w:t xml:space="preserve">w </w:t>
      </w:r>
      <w:r w:rsidR="007F59BB" w:rsidRPr="00EA3D33">
        <w:t>czwartym</w:t>
      </w:r>
      <w:r w:rsidR="003E4E85" w:rsidRPr="00EA3D33">
        <w:t xml:space="preserve"> </w:t>
      </w:r>
      <w:r w:rsidRPr="00EA3D33">
        <w:t>kwartale 20</w:t>
      </w:r>
      <w:r w:rsidR="00D74417" w:rsidRPr="00EA3D33">
        <w:t>2</w:t>
      </w:r>
      <w:r w:rsidR="0046126F" w:rsidRPr="00EA3D33">
        <w:t>2</w:t>
      </w:r>
      <w:r w:rsidRPr="00EA3D33">
        <w:t xml:space="preserve"> r.</w:t>
      </w:r>
    </w:p>
    <w:p w14:paraId="725D5AD6" w14:textId="77777777" w:rsidR="00E634A6" w:rsidRPr="00402938" w:rsidRDefault="00E634A6" w:rsidP="00071F2B">
      <w:pPr>
        <w:pStyle w:val="Nagwek"/>
        <w:spacing w:line="360" w:lineRule="auto"/>
        <w:rPr>
          <w:rFonts w:cstheme="minorHAnsi"/>
        </w:rPr>
      </w:pPr>
    </w:p>
    <w:p w14:paraId="1440A0D1" w14:textId="1E91DA8F" w:rsidR="00EF0682" w:rsidRPr="002E2C5D" w:rsidRDefault="00E634A6" w:rsidP="00071F2B">
      <w:pPr>
        <w:spacing w:line="360" w:lineRule="auto"/>
        <w:rPr>
          <w:rFonts w:cstheme="minorHAnsi"/>
        </w:rPr>
      </w:pPr>
      <w:r w:rsidRPr="00402938">
        <w:rPr>
          <w:rFonts w:cstheme="minorHAnsi"/>
        </w:rPr>
        <w:t>Wojewódzki Inspektorat Jakości Handlowej Artykułów Rolno-Spożywczych z</w:t>
      </w:r>
      <w:r w:rsidR="00EF0682" w:rsidRPr="00402938">
        <w:rPr>
          <w:rFonts w:cstheme="minorHAnsi"/>
        </w:rPr>
        <w:t xml:space="preserve"> siedzibą</w:t>
      </w:r>
      <w:r w:rsidRPr="00402938">
        <w:rPr>
          <w:rFonts w:cstheme="minorHAnsi"/>
        </w:rPr>
        <w:t xml:space="preserve"> w Zielonej Górze w</w:t>
      </w:r>
      <w:r w:rsidR="003E32DC" w:rsidRPr="00402938">
        <w:rPr>
          <w:rFonts w:cstheme="minorHAnsi"/>
        </w:rPr>
        <w:t xml:space="preserve"> </w:t>
      </w:r>
      <w:r w:rsidR="00B75875">
        <w:rPr>
          <w:rFonts w:cstheme="minorHAnsi"/>
        </w:rPr>
        <w:t>czwartym</w:t>
      </w:r>
      <w:r w:rsidR="00DF4E3B" w:rsidRPr="00402938">
        <w:rPr>
          <w:rFonts w:cstheme="minorHAnsi"/>
          <w:bCs/>
        </w:rPr>
        <w:t xml:space="preserve"> </w:t>
      </w:r>
      <w:r w:rsidRPr="00402938">
        <w:rPr>
          <w:rFonts w:cstheme="minorHAnsi"/>
          <w:bCs/>
        </w:rPr>
        <w:t xml:space="preserve">kwartale </w:t>
      </w:r>
      <w:r w:rsidR="007F0831" w:rsidRPr="00402938">
        <w:rPr>
          <w:rFonts w:cstheme="minorHAnsi"/>
          <w:bCs/>
        </w:rPr>
        <w:t>20</w:t>
      </w:r>
      <w:r w:rsidR="00D74417" w:rsidRPr="00402938">
        <w:rPr>
          <w:rFonts w:cstheme="minorHAnsi"/>
          <w:bCs/>
        </w:rPr>
        <w:t>2</w:t>
      </w:r>
      <w:r w:rsidR="00DF4E3B" w:rsidRPr="00402938">
        <w:rPr>
          <w:rFonts w:cstheme="minorHAnsi"/>
          <w:bCs/>
        </w:rPr>
        <w:t>2</w:t>
      </w:r>
      <w:r w:rsidRPr="00402938">
        <w:rPr>
          <w:rFonts w:cstheme="minorHAnsi"/>
          <w:bCs/>
        </w:rPr>
        <w:t xml:space="preserve"> r.</w:t>
      </w:r>
      <w:r w:rsidRPr="00402938">
        <w:rPr>
          <w:rFonts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548A5109" w14:textId="77777777" w:rsidR="00574618" w:rsidRPr="00402938" w:rsidRDefault="00574618" w:rsidP="00071F2B">
      <w:pPr>
        <w:spacing w:line="360" w:lineRule="auto"/>
        <w:rPr>
          <w:rFonts w:cstheme="minorHAnsi"/>
        </w:rPr>
      </w:pPr>
    </w:p>
    <w:p w14:paraId="3E527B53" w14:textId="56EF1D32" w:rsidR="00190CF9" w:rsidRPr="00AF69CE" w:rsidRDefault="00274B12" w:rsidP="00071F2B">
      <w:pPr>
        <w:pStyle w:val="Nagwek2"/>
        <w:spacing w:line="360" w:lineRule="auto"/>
      </w:pPr>
      <w:r w:rsidRPr="00AF69CE">
        <w:t xml:space="preserve">Kontrole podmiotów </w:t>
      </w:r>
      <w:r w:rsidR="001D408C" w:rsidRPr="00AF69CE">
        <w:t xml:space="preserve">w </w:t>
      </w:r>
      <w:r w:rsidR="00A15168" w:rsidRPr="00AF69CE">
        <w:t xml:space="preserve">zakresie </w:t>
      </w:r>
      <w:r w:rsidR="00D72346" w:rsidRPr="00AF69CE">
        <w:t>jakości handlowej kawy, herbaty i herbatek oraz znakowania ciast i wyrobów ciastkarskich.</w:t>
      </w:r>
    </w:p>
    <w:p w14:paraId="67706973" w14:textId="77777777" w:rsidR="00D72346" w:rsidRPr="00D72346" w:rsidRDefault="00D72346" w:rsidP="00071F2B">
      <w:pPr>
        <w:spacing w:line="360" w:lineRule="auto"/>
        <w:rPr>
          <w:rFonts w:cstheme="minorHAnsi"/>
          <w:b/>
          <w:bCs/>
        </w:rPr>
      </w:pPr>
    </w:p>
    <w:p w14:paraId="1F427141" w14:textId="77777777" w:rsidR="00D72346" w:rsidRPr="00D72346" w:rsidRDefault="00D72346" w:rsidP="00071F2B">
      <w:pPr>
        <w:spacing w:line="360" w:lineRule="auto"/>
        <w:rPr>
          <w:rFonts w:cstheme="minorHAnsi"/>
        </w:rPr>
      </w:pPr>
      <w:r w:rsidRPr="00D72346">
        <w:rPr>
          <w:rFonts w:cstheme="minorHAnsi"/>
        </w:rPr>
        <w:t>Zakres kontroli – dotyczy łącznie wszystkich etapów, na których odbywała się kontrola (detal, produkcja, gastronomia).</w:t>
      </w:r>
    </w:p>
    <w:p w14:paraId="52FF923E" w14:textId="77777777" w:rsidR="00D72346" w:rsidRPr="00D72346" w:rsidRDefault="00D72346" w:rsidP="00071F2B">
      <w:pPr>
        <w:spacing w:line="360" w:lineRule="auto"/>
        <w:rPr>
          <w:rFonts w:cstheme="minorHAnsi"/>
        </w:rPr>
      </w:pPr>
    </w:p>
    <w:p w14:paraId="319A473D" w14:textId="77777777" w:rsidR="00D72346" w:rsidRPr="00D72346" w:rsidRDefault="00D72346" w:rsidP="00071F2B">
      <w:pPr>
        <w:spacing w:line="360" w:lineRule="auto"/>
        <w:rPr>
          <w:rFonts w:cstheme="minorHAnsi"/>
        </w:rPr>
      </w:pPr>
      <w:r w:rsidRPr="00D72346">
        <w:rPr>
          <w:rFonts w:cstheme="minorHAnsi"/>
        </w:rPr>
        <w:t>Celem kontroli było sprawdzenie jakości handlowej kawy, herbaty i herbatek oraz znakowania ciast i wyrobów ciastkarskich w zakresie zgodności z obowiązującymi przepisami i wymaganiami, których spełnienie zostało zadeklarowane w oznakowaniu produktu i /lub dokumentach towarzyszących.</w:t>
      </w:r>
    </w:p>
    <w:p w14:paraId="06ABCC86" w14:textId="77777777" w:rsidR="00D72346" w:rsidRPr="00D72346" w:rsidRDefault="00D72346" w:rsidP="00071F2B">
      <w:pPr>
        <w:spacing w:line="360" w:lineRule="auto"/>
        <w:rPr>
          <w:rFonts w:cstheme="minorHAnsi"/>
        </w:rPr>
      </w:pPr>
    </w:p>
    <w:p w14:paraId="07D1F099" w14:textId="77777777" w:rsidR="00D72346" w:rsidRPr="00D72346" w:rsidRDefault="00D72346" w:rsidP="00071F2B">
      <w:pPr>
        <w:spacing w:line="360" w:lineRule="auto"/>
        <w:rPr>
          <w:rFonts w:cstheme="minorHAnsi"/>
        </w:rPr>
      </w:pPr>
      <w:r w:rsidRPr="00D72346">
        <w:rPr>
          <w:rFonts w:cstheme="minorHAnsi"/>
        </w:rPr>
        <w:t>Skontrolowano łącznie 8 podmiotów, w tym:</w:t>
      </w:r>
    </w:p>
    <w:p w14:paraId="1C07CEBD" w14:textId="43C1183B" w:rsidR="00D72346" w:rsidRPr="00B75875" w:rsidRDefault="00D72346" w:rsidP="00071F2B">
      <w:pPr>
        <w:pStyle w:val="Akapitzlist"/>
        <w:numPr>
          <w:ilvl w:val="0"/>
          <w:numId w:val="58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3 sklepy (5 partii o masie 7,33 kg)</w:t>
      </w:r>
      <w:r w:rsidR="00B75875">
        <w:rPr>
          <w:rFonts w:cstheme="minorHAnsi"/>
        </w:rPr>
        <w:t>,</w:t>
      </w:r>
    </w:p>
    <w:p w14:paraId="7292E221" w14:textId="61CB739C" w:rsidR="00D72346" w:rsidRPr="00B75875" w:rsidRDefault="00D72346" w:rsidP="00071F2B">
      <w:pPr>
        <w:pStyle w:val="Akapitzlist"/>
        <w:numPr>
          <w:ilvl w:val="0"/>
          <w:numId w:val="58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1 producenta (2 partie o masie 410, 88 kg)</w:t>
      </w:r>
      <w:r w:rsidR="00B75875">
        <w:rPr>
          <w:rFonts w:cstheme="minorHAnsi"/>
        </w:rPr>
        <w:t>,</w:t>
      </w:r>
    </w:p>
    <w:p w14:paraId="07F9F20B" w14:textId="551F2241" w:rsidR="00D72346" w:rsidRPr="00B75875" w:rsidRDefault="00D72346" w:rsidP="00071F2B">
      <w:pPr>
        <w:pStyle w:val="Akapitzlist"/>
        <w:numPr>
          <w:ilvl w:val="0"/>
          <w:numId w:val="58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4 lokale gastronomiczne (8 partii o masie 24,15 kg)</w:t>
      </w:r>
      <w:r w:rsidR="00B75875">
        <w:rPr>
          <w:rFonts w:cstheme="minorHAnsi"/>
        </w:rPr>
        <w:t>.</w:t>
      </w:r>
    </w:p>
    <w:p w14:paraId="1AC752C3" w14:textId="77777777" w:rsidR="00D72346" w:rsidRPr="00D72346" w:rsidRDefault="00D72346" w:rsidP="00071F2B">
      <w:pPr>
        <w:spacing w:line="360" w:lineRule="auto"/>
        <w:rPr>
          <w:rFonts w:cstheme="minorHAnsi"/>
        </w:rPr>
      </w:pPr>
    </w:p>
    <w:p w14:paraId="6BBEB03E" w14:textId="60363C66" w:rsidR="00D72346" w:rsidRPr="00D72346" w:rsidRDefault="00D72346" w:rsidP="00071F2B">
      <w:pPr>
        <w:spacing w:line="360" w:lineRule="auto"/>
        <w:rPr>
          <w:rFonts w:cstheme="minorHAnsi"/>
        </w:rPr>
      </w:pPr>
      <w:r w:rsidRPr="00D72346">
        <w:rPr>
          <w:rFonts w:cstheme="minorHAnsi"/>
        </w:rPr>
        <w:t>Łącznie kontrolą objęto 15 partii o masie 442,36 kg w tym:</w:t>
      </w:r>
    </w:p>
    <w:p w14:paraId="0D7C3D94" w14:textId="0DA3E01B" w:rsidR="00D72346" w:rsidRPr="00B75875" w:rsidRDefault="00D72346" w:rsidP="00071F2B">
      <w:pPr>
        <w:pStyle w:val="Akapitzlist"/>
        <w:numPr>
          <w:ilvl w:val="0"/>
          <w:numId w:val="59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3 partie kawy (1 partia w detalu, 2 partie w gastronomii),</w:t>
      </w:r>
    </w:p>
    <w:p w14:paraId="7252FE66" w14:textId="70FF2AA7" w:rsidR="00D72346" w:rsidRPr="00B75875" w:rsidRDefault="00D72346" w:rsidP="00071F2B">
      <w:pPr>
        <w:pStyle w:val="Akapitzlist"/>
        <w:numPr>
          <w:ilvl w:val="0"/>
          <w:numId w:val="59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7 partii herbat (3 partie w detalu, 4 partie w gastronomii),</w:t>
      </w:r>
    </w:p>
    <w:p w14:paraId="74F692A0" w14:textId="512F7EBF" w:rsidR="00D72346" w:rsidRPr="00B75875" w:rsidRDefault="00D72346" w:rsidP="00071F2B">
      <w:pPr>
        <w:pStyle w:val="Akapitzlist"/>
        <w:numPr>
          <w:ilvl w:val="0"/>
          <w:numId w:val="59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2 partie herbatek (u producenta)</w:t>
      </w:r>
      <w:r w:rsidR="00B75875" w:rsidRPr="00B75875">
        <w:rPr>
          <w:rFonts w:cstheme="minorHAnsi"/>
        </w:rPr>
        <w:t>,</w:t>
      </w:r>
    </w:p>
    <w:p w14:paraId="326402D4" w14:textId="0E67A175" w:rsidR="00D72346" w:rsidRPr="00B75875" w:rsidRDefault="00D72346" w:rsidP="00071F2B">
      <w:pPr>
        <w:pStyle w:val="Akapitzlist"/>
        <w:numPr>
          <w:ilvl w:val="0"/>
          <w:numId w:val="59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3 partie ciast i wyrobów ciastkarskich (1 partia w detalu, 2 partie w gastronomii),</w:t>
      </w:r>
    </w:p>
    <w:p w14:paraId="41CD5ED9" w14:textId="77777777" w:rsidR="00D72346" w:rsidRPr="00D72346" w:rsidRDefault="00D72346" w:rsidP="00071F2B">
      <w:pPr>
        <w:spacing w:line="360" w:lineRule="auto"/>
        <w:rPr>
          <w:rFonts w:cstheme="minorHAnsi"/>
        </w:rPr>
      </w:pPr>
    </w:p>
    <w:p w14:paraId="7EBC90E2" w14:textId="77777777" w:rsidR="00D72346" w:rsidRPr="00D72346" w:rsidRDefault="00D72346" w:rsidP="00071F2B">
      <w:pPr>
        <w:spacing w:line="360" w:lineRule="auto"/>
        <w:rPr>
          <w:rFonts w:cstheme="minorHAnsi"/>
        </w:rPr>
      </w:pPr>
      <w:r w:rsidRPr="00D72346">
        <w:rPr>
          <w:rFonts w:cstheme="minorHAnsi"/>
        </w:rPr>
        <w:t>Łącznie kontrolą objęto 15 partii o masie 442,36 kg w zakresie:</w:t>
      </w:r>
    </w:p>
    <w:p w14:paraId="230F1714" w14:textId="77777777" w:rsidR="00D72346" w:rsidRPr="00B75875" w:rsidRDefault="00D72346" w:rsidP="00071F2B">
      <w:pPr>
        <w:pStyle w:val="Akapitzlist"/>
        <w:numPr>
          <w:ilvl w:val="0"/>
          <w:numId w:val="60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znakowania – 15 partii o masie 442,36 kg,</w:t>
      </w:r>
    </w:p>
    <w:p w14:paraId="14F5202D" w14:textId="77777777" w:rsidR="00D72346" w:rsidRPr="00B75875" w:rsidRDefault="00D72346" w:rsidP="00071F2B">
      <w:pPr>
        <w:pStyle w:val="Akapitzlist"/>
        <w:numPr>
          <w:ilvl w:val="0"/>
          <w:numId w:val="60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cech organoleptycznych – 13 partii o masie 442,04 kg,</w:t>
      </w:r>
    </w:p>
    <w:p w14:paraId="1AE023E2" w14:textId="77777777" w:rsidR="00D72346" w:rsidRPr="00B75875" w:rsidRDefault="00D72346" w:rsidP="00071F2B">
      <w:pPr>
        <w:pStyle w:val="Akapitzlist"/>
        <w:numPr>
          <w:ilvl w:val="0"/>
          <w:numId w:val="60"/>
        </w:numPr>
        <w:spacing w:line="360" w:lineRule="auto"/>
        <w:rPr>
          <w:rFonts w:cstheme="minorHAnsi"/>
        </w:rPr>
      </w:pPr>
      <w:r w:rsidRPr="00B75875">
        <w:rPr>
          <w:rFonts w:cstheme="minorHAnsi"/>
        </w:rPr>
        <w:t>parametrów fizykochemicznych – 2 partie o masie 410,88 kg.</w:t>
      </w:r>
    </w:p>
    <w:p w14:paraId="23CD5E29" w14:textId="77777777" w:rsidR="00D72346" w:rsidRPr="00D72346" w:rsidRDefault="00D72346" w:rsidP="00071F2B">
      <w:pPr>
        <w:spacing w:line="360" w:lineRule="auto"/>
        <w:rPr>
          <w:rFonts w:cstheme="minorHAnsi"/>
        </w:rPr>
      </w:pPr>
    </w:p>
    <w:p w14:paraId="2F538AE3" w14:textId="18A20232" w:rsidR="00876786" w:rsidRDefault="00D72346" w:rsidP="00071F2B">
      <w:pPr>
        <w:spacing w:line="360" w:lineRule="auto"/>
        <w:rPr>
          <w:rFonts w:cstheme="minorHAnsi"/>
        </w:rPr>
      </w:pPr>
      <w:r w:rsidRPr="00D72346">
        <w:rPr>
          <w:rFonts w:cstheme="minorHAnsi"/>
        </w:rPr>
        <w:t>Nieprawidłowości nie stwierdzono.</w:t>
      </w:r>
    </w:p>
    <w:p w14:paraId="3C181933" w14:textId="77777777" w:rsidR="00B75875" w:rsidRDefault="00B75875" w:rsidP="00071F2B">
      <w:pPr>
        <w:spacing w:line="360" w:lineRule="auto"/>
        <w:rPr>
          <w:rFonts w:cstheme="minorHAnsi"/>
        </w:rPr>
      </w:pPr>
    </w:p>
    <w:p w14:paraId="51E9DC4A" w14:textId="48AEAAF2" w:rsidR="00346A85" w:rsidRPr="00346A85" w:rsidRDefault="00346A85" w:rsidP="00071F2B">
      <w:pPr>
        <w:spacing w:line="360" w:lineRule="auto"/>
        <w:rPr>
          <w:rFonts w:cstheme="minorHAnsi"/>
          <w:b/>
          <w:bCs/>
        </w:rPr>
      </w:pPr>
      <w:r w:rsidRPr="00346A85">
        <w:rPr>
          <w:rFonts w:cstheme="minorHAnsi"/>
          <w:b/>
          <w:bCs/>
        </w:rPr>
        <w:t xml:space="preserve">Wyniki kontroli – </w:t>
      </w:r>
      <w:r w:rsidR="00A17618">
        <w:rPr>
          <w:rFonts w:cstheme="minorHAnsi"/>
          <w:b/>
          <w:bCs/>
        </w:rPr>
        <w:t>P</w:t>
      </w:r>
      <w:r w:rsidRPr="00346A85">
        <w:rPr>
          <w:rFonts w:cstheme="minorHAnsi"/>
          <w:b/>
          <w:bCs/>
        </w:rPr>
        <w:t>lacówki handlu detalicznego:</w:t>
      </w:r>
    </w:p>
    <w:p w14:paraId="13B4D681" w14:textId="77777777" w:rsidR="00346A85" w:rsidRPr="00346A85" w:rsidRDefault="00346A85" w:rsidP="00071F2B">
      <w:pPr>
        <w:spacing w:line="360" w:lineRule="auto"/>
        <w:rPr>
          <w:rFonts w:cstheme="minorHAnsi"/>
        </w:rPr>
      </w:pPr>
    </w:p>
    <w:p w14:paraId="73B7433A" w14:textId="5CAA7D89" w:rsidR="00346A85" w:rsidRPr="002E2C5D" w:rsidRDefault="00346A85" w:rsidP="00071F2B">
      <w:pPr>
        <w:spacing w:line="360" w:lineRule="auto"/>
        <w:rPr>
          <w:rFonts w:cstheme="minorHAnsi"/>
        </w:rPr>
      </w:pPr>
      <w:r w:rsidRPr="002E2C5D">
        <w:rPr>
          <w:rFonts w:cstheme="minorHAnsi"/>
        </w:rPr>
        <w:t xml:space="preserve">Na etapie sprzedaży detalicznej kontrolą objęto </w:t>
      </w:r>
      <w:r w:rsidRPr="002E2C5D">
        <w:rPr>
          <w:rStyle w:val="Nagwek3Znak"/>
        </w:rPr>
        <w:t>3 sklepy</w:t>
      </w:r>
      <w:r w:rsidRPr="002E2C5D">
        <w:rPr>
          <w:rFonts w:cstheme="minorHAnsi"/>
        </w:rPr>
        <w:t xml:space="preserve">, w których skontrolowano łącznie </w:t>
      </w:r>
      <w:r w:rsidRPr="002E2C5D">
        <w:rPr>
          <w:rStyle w:val="Nagwek3Znak"/>
        </w:rPr>
        <w:t>5 partii</w:t>
      </w:r>
      <w:r w:rsidRPr="002E2C5D">
        <w:rPr>
          <w:rFonts w:cstheme="minorHAnsi"/>
        </w:rPr>
        <w:t xml:space="preserve"> o masie 7,33 kg. (1 partia kawy o masie 4 kg, 3 partie herbat</w:t>
      </w:r>
      <w:r w:rsidR="002E2C5D">
        <w:rPr>
          <w:rFonts w:cstheme="minorHAnsi"/>
        </w:rPr>
        <w:t xml:space="preserve"> </w:t>
      </w:r>
      <w:r w:rsidRPr="002E2C5D">
        <w:rPr>
          <w:rFonts w:cstheme="minorHAnsi"/>
        </w:rPr>
        <w:t xml:space="preserve">o masie 3,21 kg, 1 partia wyrobów ciastkarskich 0,12 kg). </w:t>
      </w:r>
    </w:p>
    <w:p w14:paraId="21451D1C" w14:textId="664CD515" w:rsidR="00346A85" w:rsidRPr="002E2C5D" w:rsidRDefault="00346A85" w:rsidP="00071F2B">
      <w:pPr>
        <w:spacing w:line="360" w:lineRule="auto"/>
        <w:rPr>
          <w:rFonts w:cstheme="minorHAnsi"/>
        </w:rPr>
      </w:pPr>
      <w:r w:rsidRPr="002E2C5D">
        <w:rPr>
          <w:rStyle w:val="Nagwek3Znak"/>
        </w:rPr>
        <w:t>Cechy organoleptyczne – w sklepach</w:t>
      </w:r>
      <w:r w:rsidRPr="002E2C5D">
        <w:rPr>
          <w:rFonts w:cstheme="minorHAnsi"/>
        </w:rPr>
        <w:t>. Do badań laboratoryjnych pobrano próbki:</w:t>
      </w:r>
    </w:p>
    <w:p w14:paraId="0FE789ED" w14:textId="77777777" w:rsidR="002E2C5D" w:rsidRDefault="00346A85" w:rsidP="00071F2B">
      <w:pPr>
        <w:pStyle w:val="Akapitzlist"/>
        <w:numPr>
          <w:ilvl w:val="0"/>
          <w:numId w:val="91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1 p kawy o masie 4 kg, w kierunku cech organoleptycznych: barwa, wygląd, zapach i smak naparu, obecność szkodników i ich pozostałości</w:t>
      </w:r>
      <w:r w:rsidR="002E2C5D">
        <w:rPr>
          <w:rFonts w:cstheme="minorHAnsi"/>
        </w:rPr>
        <w:t>,</w:t>
      </w:r>
    </w:p>
    <w:p w14:paraId="3C35997E" w14:textId="40A2F049" w:rsidR="00346A85" w:rsidRPr="002E2C5D" w:rsidRDefault="00346A85" w:rsidP="00071F2B">
      <w:pPr>
        <w:pStyle w:val="Akapitzlist"/>
        <w:numPr>
          <w:ilvl w:val="0"/>
          <w:numId w:val="91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3 p herbat o masie 3,21 kg w kierunku cech organoleptycznych: wygląd, barwa, zapach suchego liścia, cechy charakterystyczne smaku i zapachu, wygląd naparu oraz obecność i pozostałości szkodników.</w:t>
      </w:r>
    </w:p>
    <w:p w14:paraId="6F4E4F1D" w14:textId="77777777" w:rsidR="00346A85" w:rsidRPr="00346A85" w:rsidRDefault="00346A85" w:rsidP="00071F2B">
      <w:pPr>
        <w:spacing w:line="360" w:lineRule="auto"/>
        <w:rPr>
          <w:rFonts w:cstheme="minorHAnsi"/>
        </w:rPr>
      </w:pPr>
    </w:p>
    <w:p w14:paraId="2A3DEB4C" w14:textId="77777777" w:rsidR="00346A85" w:rsidRPr="00346A85" w:rsidRDefault="00346A85" w:rsidP="00071F2B">
      <w:pPr>
        <w:spacing w:line="360" w:lineRule="auto"/>
        <w:rPr>
          <w:rFonts w:cstheme="minorHAnsi"/>
        </w:rPr>
      </w:pPr>
      <w:r w:rsidRPr="00346A85">
        <w:rPr>
          <w:rFonts w:cstheme="minorHAnsi"/>
        </w:rPr>
        <w:t xml:space="preserve">Pobrane próbki spełniały wymagania. </w:t>
      </w:r>
    </w:p>
    <w:p w14:paraId="24787B7B" w14:textId="77777777" w:rsidR="00346A85" w:rsidRPr="00346A85" w:rsidRDefault="00346A85" w:rsidP="00071F2B">
      <w:pPr>
        <w:spacing w:line="360" w:lineRule="auto"/>
        <w:rPr>
          <w:rFonts w:cstheme="minorHAnsi"/>
        </w:rPr>
      </w:pPr>
    </w:p>
    <w:p w14:paraId="53DFA67E" w14:textId="77777777" w:rsidR="00346A85" w:rsidRPr="002E2C5D" w:rsidRDefault="00346A85" w:rsidP="00071F2B">
      <w:pPr>
        <w:spacing w:line="360" w:lineRule="auto"/>
        <w:rPr>
          <w:rFonts w:cstheme="minorHAnsi"/>
        </w:rPr>
      </w:pPr>
      <w:r w:rsidRPr="002E2C5D">
        <w:rPr>
          <w:rStyle w:val="Nagwek3Znak"/>
        </w:rPr>
        <w:t>Parametry fizykochemiczne – w sklepach</w:t>
      </w:r>
      <w:r w:rsidRPr="002E2C5D">
        <w:rPr>
          <w:rFonts w:cstheme="minorHAnsi"/>
        </w:rPr>
        <w:t>. Na etapie sprzedaży detalicznej nie badano parametrów fizykochemicznych.</w:t>
      </w:r>
    </w:p>
    <w:p w14:paraId="2BC9A00A" w14:textId="77777777" w:rsidR="002E2C5D" w:rsidRDefault="00346A85" w:rsidP="00071F2B">
      <w:pPr>
        <w:spacing w:line="360" w:lineRule="auto"/>
        <w:rPr>
          <w:rFonts w:cstheme="minorHAnsi"/>
        </w:rPr>
      </w:pPr>
      <w:r w:rsidRPr="002E2C5D">
        <w:rPr>
          <w:rFonts w:cstheme="minorHAnsi"/>
        </w:rPr>
        <w:t>Znakowanie – w sklepach. Kontrolą objęto 5 partii, o łącznej masie 7,33 kg:</w:t>
      </w:r>
    </w:p>
    <w:p w14:paraId="5805493B" w14:textId="77777777" w:rsidR="002E2C5D" w:rsidRDefault="00346A85" w:rsidP="00071F2B">
      <w:pPr>
        <w:pStyle w:val="Akapitzlist"/>
        <w:numPr>
          <w:ilvl w:val="0"/>
          <w:numId w:val="92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 xml:space="preserve">1 partia kawy o masie 4 kg, </w:t>
      </w:r>
    </w:p>
    <w:p w14:paraId="43E1BA55" w14:textId="77777777" w:rsidR="002E2C5D" w:rsidRDefault="00346A85" w:rsidP="00071F2B">
      <w:pPr>
        <w:pStyle w:val="Akapitzlist"/>
        <w:numPr>
          <w:ilvl w:val="0"/>
          <w:numId w:val="92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3 partie herbat o masie 3,21 kg,</w:t>
      </w:r>
    </w:p>
    <w:p w14:paraId="1FF1B391" w14:textId="64705109" w:rsidR="00346A85" w:rsidRPr="002E2C5D" w:rsidRDefault="00346A85" w:rsidP="00071F2B">
      <w:pPr>
        <w:pStyle w:val="Akapitzlist"/>
        <w:numPr>
          <w:ilvl w:val="0"/>
          <w:numId w:val="92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1 partia wyrobów ciastkarskich o masie 0,12 kg.</w:t>
      </w:r>
    </w:p>
    <w:p w14:paraId="168289E9" w14:textId="77777777" w:rsidR="00346A85" w:rsidRPr="00346A85" w:rsidRDefault="00346A85" w:rsidP="00071F2B">
      <w:pPr>
        <w:spacing w:line="360" w:lineRule="auto"/>
        <w:rPr>
          <w:rFonts w:cstheme="minorHAnsi"/>
        </w:rPr>
      </w:pPr>
    </w:p>
    <w:p w14:paraId="28F16705" w14:textId="77777777" w:rsidR="00346A85" w:rsidRPr="00346A85" w:rsidRDefault="00346A85" w:rsidP="00071F2B">
      <w:pPr>
        <w:spacing w:line="360" w:lineRule="auto"/>
        <w:rPr>
          <w:rFonts w:cstheme="minorHAnsi"/>
        </w:rPr>
      </w:pPr>
      <w:r w:rsidRPr="00346A85">
        <w:rPr>
          <w:rFonts w:cstheme="minorHAnsi"/>
        </w:rPr>
        <w:t xml:space="preserve">Nieprawidłowości nie stwierdzono. </w:t>
      </w:r>
    </w:p>
    <w:p w14:paraId="5009E735" w14:textId="77777777" w:rsidR="00346A85" w:rsidRPr="00346A85" w:rsidRDefault="00346A85" w:rsidP="00071F2B">
      <w:pPr>
        <w:spacing w:line="360" w:lineRule="auto"/>
        <w:rPr>
          <w:rFonts w:cstheme="minorHAnsi"/>
        </w:rPr>
      </w:pPr>
    </w:p>
    <w:p w14:paraId="1B371F1E" w14:textId="77049BA7" w:rsidR="00B75875" w:rsidRPr="002E2C5D" w:rsidRDefault="00346A85" w:rsidP="00071F2B">
      <w:pPr>
        <w:spacing w:line="360" w:lineRule="auto"/>
        <w:rPr>
          <w:rFonts w:cstheme="minorHAnsi"/>
        </w:rPr>
      </w:pPr>
      <w:r w:rsidRPr="002E2C5D">
        <w:rPr>
          <w:rStyle w:val="Nagwek3Znak"/>
        </w:rPr>
        <w:lastRenderedPageBreak/>
        <w:t>Właściwe warunki przechowywania</w:t>
      </w:r>
      <w:r w:rsidRPr="002E2C5D">
        <w:rPr>
          <w:rFonts w:cstheme="minorHAnsi"/>
        </w:rPr>
        <w:t>. We wszystkich kontrolowanych podmiotach warunki przechowywania wyrobów zapewniały zachowanie właściwej jakości handlowej produktów. Stan kontrolowanych pomieszczeń nie budził zastrzeżeń.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Bez GMO.</w:t>
      </w:r>
      <w:r w:rsidRPr="002E2C5D">
        <w:rPr>
          <w:rFonts w:cstheme="minorHAnsi"/>
        </w:rPr>
        <w:t xml:space="preserve"> W obrocie detalicznym w trakcie oceny oznakowania nie stwierdzono produktów oznakowanych „Bez GMO”.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Wymagania dotyczące znakowania produktów ekologicznych oraz produktów oznaczonych chronioną nazwą pochodzenia (</w:t>
      </w:r>
      <w:proofErr w:type="spellStart"/>
      <w:r w:rsidRPr="002E2C5D">
        <w:rPr>
          <w:rStyle w:val="Nagwek3Znak"/>
        </w:rPr>
        <w:t>ChNP</w:t>
      </w:r>
      <w:proofErr w:type="spellEnd"/>
      <w:r w:rsidRPr="002E2C5D">
        <w:rPr>
          <w:rStyle w:val="Nagwek3Znak"/>
        </w:rPr>
        <w:t>), chronionym oznaczeniem geograficznym (</w:t>
      </w:r>
      <w:proofErr w:type="spellStart"/>
      <w:r w:rsidRPr="002E2C5D">
        <w:rPr>
          <w:rStyle w:val="Nagwek3Znak"/>
        </w:rPr>
        <w:t>ChOG</w:t>
      </w:r>
      <w:proofErr w:type="spellEnd"/>
      <w:r w:rsidRPr="002E2C5D">
        <w:rPr>
          <w:rStyle w:val="Nagwek3Znak"/>
        </w:rPr>
        <w:t>) lub gwarantowaną tradycyjną specjalnością (GTS).</w:t>
      </w:r>
      <w:r w:rsidRPr="002E2C5D">
        <w:rPr>
          <w:rFonts w:cstheme="minorHAnsi"/>
        </w:rPr>
        <w:t xml:space="preserve"> W oparciu o przeprowadzone kontrole, nie stwierdzono oferowania do sprzedaży produktów z powołaniem na rolnictwo ekologiczne oraz ustalono, że poddane kontroli produkty nie były oznakowane w sposób sugerujący, że posiadają chronioną nazwę pochodzenia, chronione oznaczenie geograficzne lub gwarantowaną tradycyjną specjalność.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Oznaczenie „Produkt Polski”</w:t>
      </w:r>
      <w:r w:rsidRPr="002E2C5D">
        <w:rPr>
          <w:rFonts w:cstheme="minorHAnsi"/>
        </w:rPr>
        <w:t>. W trakcie oceny oznakowania nie stwierdzono produktów oznakowanych jako „Produkt Polski”.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Identyfikowalność towarów.</w:t>
      </w:r>
      <w:r w:rsidRPr="002E2C5D">
        <w:rPr>
          <w:rFonts w:cstheme="minorHAnsi"/>
        </w:rPr>
        <w:t xml:space="preserve"> W trakcie przeprowadzanych kontroli okazano do wglądu wymagane dokumenty dostaw towaru, nie stwierdzono w tym zakresie nieprawidłowości.</w:t>
      </w:r>
      <w:r w:rsidR="002E2C5D">
        <w:rPr>
          <w:rFonts w:cstheme="minorHAnsi"/>
        </w:rPr>
        <w:br/>
      </w:r>
      <w:r w:rsidRPr="002E2C5D">
        <w:rPr>
          <w:rFonts w:cstheme="minorHAnsi"/>
        </w:rPr>
        <w:t xml:space="preserve">Obowiązek znakowania w języku polskim. Nie stwierdzono nieprawidłowości w tym zakresie. Wszystkie kontrolowane partie produktów oznakowane były w języku polskim. </w:t>
      </w:r>
      <w:r w:rsidR="002E2C5D">
        <w:rPr>
          <w:rFonts w:cstheme="minorHAnsi"/>
        </w:rPr>
        <w:br/>
      </w:r>
      <w:r w:rsidRPr="002E2C5D">
        <w:rPr>
          <w:rFonts w:cstheme="minorHAnsi"/>
        </w:rPr>
        <w:t>Prawidłowość podawania masy netto produktu. Nie stwierdzono nieprawidłowości w tym zakresie.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Aktualność minimalnych okresów przechowywania</w:t>
      </w:r>
      <w:r w:rsidRPr="002E2C5D">
        <w:rPr>
          <w:rFonts w:cstheme="minorHAnsi"/>
        </w:rPr>
        <w:t>. Spośród kontrolowanych artykułów nie stwierdzono produktów z nieaktualną datą minimalnej trwałości.</w:t>
      </w:r>
    </w:p>
    <w:p w14:paraId="3BEE66DE" w14:textId="77777777" w:rsidR="00346A85" w:rsidRDefault="00346A85" w:rsidP="00071F2B">
      <w:pPr>
        <w:spacing w:line="360" w:lineRule="auto"/>
        <w:rPr>
          <w:rFonts w:cstheme="minorHAnsi"/>
        </w:rPr>
      </w:pPr>
    </w:p>
    <w:p w14:paraId="26BF02E9" w14:textId="2B969F81" w:rsidR="00A17618" w:rsidRPr="00A17618" w:rsidRDefault="00A17618" w:rsidP="00071F2B">
      <w:pPr>
        <w:spacing w:line="360" w:lineRule="auto"/>
        <w:rPr>
          <w:rFonts w:cstheme="minorHAnsi"/>
          <w:b/>
          <w:bCs/>
        </w:rPr>
      </w:pPr>
      <w:r w:rsidRPr="00A17618">
        <w:rPr>
          <w:rFonts w:cstheme="minorHAnsi"/>
          <w:b/>
          <w:bCs/>
        </w:rPr>
        <w:t>Wyniki kontroli – Producenci</w:t>
      </w:r>
      <w:r>
        <w:rPr>
          <w:rFonts w:cstheme="minorHAnsi"/>
          <w:b/>
          <w:bCs/>
        </w:rPr>
        <w:t>:</w:t>
      </w:r>
    </w:p>
    <w:p w14:paraId="08DF5E6B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7C35E411" w14:textId="77777777" w:rsidR="00A17618" w:rsidRPr="00A17618" w:rsidRDefault="00A17618" w:rsidP="00071F2B">
      <w:pPr>
        <w:spacing w:line="360" w:lineRule="auto"/>
        <w:rPr>
          <w:rFonts w:cstheme="minorHAnsi"/>
        </w:rPr>
      </w:pPr>
      <w:r w:rsidRPr="00A17618">
        <w:rPr>
          <w:rFonts w:cstheme="minorHAnsi"/>
        </w:rPr>
        <w:t xml:space="preserve">Na etapie kontroli u producentów skontrolowano </w:t>
      </w:r>
      <w:r w:rsidRPr="00991864">
        <w:rPr>
          <w:rStyle w:val="Nagwek3Znak"/>
        </w:rPr>
        <w:t>1 podmiot</w:t>
      </w:r>
      <w:r w:rsidRPr="00A17618">
        <w:rPr>
          <w:rFonts w:cstheme="minorHAnsi"/>
        </w:rPr>
        <w:t xml:space="preserve">, w którym kontrolą objęto </w:t>
      </w:r>
      <w:r w:rsidRPr="00991864">
        <w:rPr>
          <w:rStyle w:val="Nagwek3Znak"/>
        </w:rPr>
        <w:t>2 partie</w:t>
      </w:r>
      <w:r w:rsidRPr="00A17618">
        <w:rPr>
          <w:rFonts w:cstheme="minorHAnsi"/>
        </w:rPr>
        <w:t xml:space="preserve"> herbatek owocowo-ziołowych o masie 410,88 kg. </w:t>
      </w:r>
    </w:p>
    <w:p w14:paraId="3A7B5F08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2FEC6E16" w14:textId="628642B7" w:rsidR="00A17618" w:rsidRPr="002E2C5D" w:rsidRDefault="00A17618" w:rsidP="00071F2B">
      <w:pPr>
        <w:spacing w:line="360" w:lineRule="auto"/>
        <w:rPr>
          <w:rFonts w:cstheme="minorHAnsi"/>
        </w:rPr>
      </w:pPr>
      <w:r w:rsidRPr="002E2C5D">
        <w:rPr>
          <w:rStyle w:val="Nagwek3Znak"/>
        </w:rPr>
        <w:t>Cechy organoleptyczne i parametry fizykochemiczne - producenci.</w:t>
      </w:r>
      <w:r w:rsidRPr="002E2C5D">
        <w:rPr>
          <w:rFonts w:cstheme="minorHAnsi"/>
        </w:rPr>
        <w:t xml:space="preserve"> Do badań laboratoryjnych pobrano 2 partie herbatek owocowo-ziołowych o łącznej masie 410,88 kg w kierunku tożsamości/identyfikacji składników, obecności zanieczyszczeń ferromagnetycznych, obecności szkodników i ich pozostałości. Pobrane próbki spełniały </w:t>
      </w:r>
      <w:r w:rsidRPr="002E2C5D">
        <w:rPr>
          <w:rFonts w:cstheme="minorHAnsi"/>
        </w:rPr>
        <w:lastRenderedPageBreak/>
        <w:t xml:space="preserve">wymagania. </w:t>
      </w:r>
      <w:r w:rsidR="000673E8">
        <w:rPr>
          <w:rFonts w:cstheme="minorHAnsi"/>
        </w:rPr>
        <w:br/>
      </w:r>
      <w:r w:rsidRPr="002E2C5D">
        <w:rPr>
          <w:rStyle w:val="Nagwek3Znak"/>
        </w:rPr>
        <w:t>Znakowanie – producenci.</w:t>
      </w:r>
      <w:r w:rsidRPr="002E2C5D">
        <w:rPr>
          <w:rFonts w:cstheme="minorHAnsi"/>
        </w:rPr>
        <w:t xml:space="preserve"> Kontrolą objęto 2 partie herbatek owocowo - ziołowych, o masie 410,88 kg. Kontrola oznakowania wykazała, że było ono zgodne z obowiązującymi przepisami. Nie stwierdzono nieprawidłowości.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Składowanie.</w:t>
      </w:r>
      <w:r w:rsidRPr="002E2C5D">
        <w:rPr>
          <w:rFonts w:cstheme="minorHAnsi"/>
        </w:rPr>
        <w:t xml:space="preserve"> Nie stwierdzono nieprawidłowości w zakresie skontrolowanych warunków składowania.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Bez GMO</w:t>
      </w:r>
      <w:r w:rsidRPr="002E2C5D">
        <w:rPr>
          <w:rFonts w:cstheme="minorHAnsi"/>
        </w:rPr>
        <w:t>. W trakcie oceny oznakowania nie stwierdzono produktów oznakowanych „Bez GMO”.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Wymagania dotyczące znakowania produktów ekologicznych oraz produktów oznaczonych chronioną nazwą pochodzenia (</w:t>
      </w:r>
      <w:proofErr w:type="spellStart"/>
      <w:r w:rsidRPr="002E2C5D">
        <w:rPr>
          <w:rStyle w:val="Nagwek3Znak"/>
        </w:rPr>
        <w:t>ChNP</w:t>
      </w:r>
      <w:proofErr w:type="spellEnd"/>
      <w:r w:rsidRPr="002E2C5D">
        <w:rPr>
          <w:rStyle w:val="Nagwek3Znak"/>
        </w:rPr>
        <w:t>), chronionym oznaczeniem geograficznym (</w:t>
      </w:r>
      <w:proofErr w:type="spellStart"/>
      <w:r w:rsidRPr="002E2C5D">
        <w:rPr>
          <w:rStyle w:val="Nagwek3Znak"/>
        </w:rPr>
        <w:t>ChOG</w:t>
      </w:r>
      <w:proofErr w:type="spellEnd"/>
      <w:r w:rsidRPr="002E2C5D">
        <w:rPr>
          <w:rStyle w:val="Nagwek3Znak"/>
        </w:rPr>
        <w:t>) lub gwarantowaną tradycyjną specjalnością (GTS).</w:t>
      </w:r>
      <w:r w:rsidRPr="002E2C5D">
        <w:rPr>
          <w:rFonts w:cstheme="minorHAnsi"/>
        </w:rPr>
        <w:t xml:space="preserve"> W oparciu o przeprowadzone kontrole, nie stwierdzono oferowania do sprzedaży produktów z powołaniem na rolnictwo ekologiczne oraz ustalono, że poddane kontroli produkty nie były oznakowane w sposób sugerujący, że posiadają chronioną nazwę pochodzenia, chronione oznaczenie geograficzne lub gwarantowaną tradycyjną specjalność.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Oznaczenie „Produkt Polski”</w:t>
      </w:r>
      <w:r w:rsidRPr="002E2C5D">
        <w:rPr>
          <w:rFonts w:cstheme="minorHAnsi"/>
        </w:rPr>
        <w:t>, dodatkowe inne oznaczenia. Nie stwierdzono produktów oznakowanych jako „Produkt Polski”.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Aktualność minimalnych okresów przechowywania</w:t>
      </w:r>
      <w:r w:rsidRPr="002E2C5D">
        <w:rPr>
          <w:rFonts w:cstheme="minorHAnsi"/>
        </w:rPr>
        <w:t>. Nie stwierdzono produktów z nieaktualną datą minimalnej trwałości.</w:t>
      </w:r>
      <w:r w:rsidR="002E2C5D">
        <w:rPr>
          <w:rFonts w:cstheme="minorHAnsi"/>
        </w:rPr>
        <w:br/>
      </w:r>
      <w:r w:rsidRPr="002E2C5D">
        <w:rPr>
          <w:rStyle w:val="Nagwek3Znak"/>
        </w:rPr>
        <w:t>„Podwójna jakość”</w:t>
      </w:r>
      <w:r w:rsidRPr="002E2C5D">
        <w:rPr>
          <w:rFonts w:cstheme="minorHAnsi"/>
        </w:rPr>
        <w:t xml:space="preserve"> produktów. Nie stwierdzono zjawiska podwójnej jakości produktów. Na rynki zewnętrzne i na rynek polski produkowany jest ten sam asortyment, z tym samym składem posiadający tą samą etykietę, która oznakowana jest w języku polskim, angielskim i francuskim.</w:t>
      </w:r>
    </w:p>
    <w:p w14:paraId="1C481DC8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15AB48B1" w14:textId="77777777" w:rsidR="00A17618" w:rsidRPr="00A17618" w:rsidRDefault="00A17618" w:rsidP="00071F2B">
      <w:pPr>
        <w:spacing w:line="360" w:lineRule="auto"/>
        <w:rPr>
          <w:rFonts w:cstheme="minorHAnsi"/>
          <w:b/>
          <w:bCs/>
        </w:rPr>
      </w:pPr>
      <w:r w:rsidRPr="00A17618">
        <w:rPr>
          <w:rFonts w:cstheme="minorHAnsi"/>
          <w:b/>
          <w:bCs/>
        </w:rPr>
        <w:t>Wyniki kontroli – Gastronomia:</w:t>
      </w:r>
    </w:p>
    <w:p w14:paraId="67106944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7BA35407" w14:textId="77777777" w:rsidR="00A17618" w:rsidRPr="00A17618" w:rsidRDefault="00A17618" w:rsidP="00071F2B">
      <w:pPr>
        <w:spacing w:line="360" w:lineRule="auto"/>
        <w:rPr>
          <w:rFonts w:cstheme="minorHAnsi"/>
        </w:rPr>
      </w:pPr>
      <w:r w:rsidRPr="00A17618">
        <w:rPr>
          <w:rFonts w:cstheme="minorHAnsi"/>
        </w:rPr>
        <w:t>Na etapie sprzedaży gastronomicznej kontrolą objęto 4 lokale gastronomiczne, w których skontrolowano łącznie 8 partii o masie 24,15 kg. (2 partie kawy o masie 8 kg, 4 partie herbat o masie 0,6 kg, 2 partie ciast i wyrobów ciastkarskich 15,55 kg).</w:t>
      </w:r>
    </w:p>
    <w:p w14:paraId="43DB9A30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5AB6F0D6" w14:textId="77777777" w:rsidR="00A17618" w:rsidRPr="00A17618" w:rsidRDefault="00A17618" w:rsidP="00071F2B">
      <w:pPr>
        <w:spacing w:line="360" w:lineRule="auto"/>
        <w:rPr>
          <w:rFonts w:cstheme="minorHAnsi"/>
        </w:rPr>
      </w:pPr>
      <w:r w:rsidRPr="00A17618">
        <w:rPr>
          <w:rFonts w:cstheme="minorHAnsi"/>
        </w:rPr>
        <w:t xml:space="preserve">Kontrolą objęto </w:t>
      </w:r>
      <w:r w:rsidRPr="00991864">
        <w:rPr>
          <w:rStyle w:val="Nagwek3Znak"/>
        </w:rPr>
        <w:t>8 partii</w:t>
      </w:r>
      <w:r w:rsidRPr="00A17618">
        <w:rPr>
          <w:rFonts w:cstheme="minorHAnsi"/>
        </w:rPr>
        <w:t xml:space="preserve"> o masie 24,15 kg w zakresie:</w:t>
      </w:r>
    </w:p>
    <w:p w14:paraId="374233EF" w14:textId="77777777" w:rsidR="00A17618" w:rsidRPr="00A17618" w:rsidRDefault="00A17618" w:rsidP="00071F2B">
      <w:pPr>
        <w:pStyle w:val="Akapitzlist"/>
        <w:numPr>
          <w:ilvl w:val="0"/>
          <w:numId w:val="68"/>
        </w:numPr>
        <w:spacing w:line="360" w:lineRule="auto"/>
        <w:rPr>
          <w:rFonts w:cstheme="minorHAnsi"/>
        </w:rPr>
      </w:pPr>
      <w:r w:rsidRPr="00A17618">
        <w:rPr>
          <w:rFonts w:cstheme="minorHAnsi"/>
        </w:rPr>
        <w:t xml:space="preserve">znakowania – 8 partii o masie 24,15 kg </w:t>
      </w:r>
    </w:p>
    <w:p w14:paraId="01CF2AC6" w14:textId="77777777" w:rsidR="00A17618" w:rsidRPr="00A17618" w:rsidRDefault="00A17618" w:rsidP="00071F2B">
      <w:pPr>
        <w:pStyle w:val="Akapitzlist"/>
        <w:numPr>
          <w:ilvl w:val="0"/>
          <w:numId w:val="68"/>
        </w:numPr>
        <w:spacing w:line="360" w:lineRule="auto"/>
        <w:rPr>
          <w:rFonts w:cstheme="minorHAnsi"/>
        </w:rPr>
      </w:pPr>
      <w:r w:rsidRPr="00A17618">
        <w:rPr>
          <w:rFonts w:cstheme="minorHAnsi"/>
        </w:rPr>
        <w:lastRenderedPageBreak/>
        <w:t>cech organoleptycznych – 7 partii o masie 23,95 kg</w:t>
      </w:r>
    </w:p>
    <w:p w14:paraId="03A8A455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75B74842" w14:textId="7EEFA1DF" w:rsidR="00A17618" w:rsidRPr="002E2C5D" w:rsidRDefault="00A17618" w:rsidP="00071F2B">
      <w:pPr>
        <w:spacing w:line="360" w:lineRule="auto"/>
        <w:rPr>
          <w:rFonts w:cstheme="minorHAnsi"/>
        </w:rPr>
      </w:pPr>
      <w:r w:rsidRPr="00991864">
        <w:rPr>
          <w:rStyle w:val="Nagwek3Znak"/>
        </w:rPr>
        <w:t>Cechy organoleptyczne – Gastronomia</w:t>
      </w:r>
      <w:r w:rsidRPr="002E2C5D">
        <w:rPr>
          <w:rFonts w:cstheme="minorHAnsi"/>
        </w:rPr>
        <w:t>. Do badań laboratoryjnych pobrano próbki:</w:t>
      </w:r>
    </w:p>
    <w:p w14:paraId="3F8FA08B" w14:textId="77777777" w:rsidR="002E2C5D" w:rsidRDefault="00A17618" w:rsidP="00071F2B">
      <w:pPr>
        <w:pStyle w:val="Akapitzlist"/>
        <w:numPr>
          <w:ilvl w:val="0"/>
          <w:numId w:val="93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2 p kawy o masie 8 kg, (surowiec służący do przygotowania kawy w lokalu) w kierunku cech organoleptycznych: barwa, wygląd, zapach i smak naparu, obecność szkodników i ich pozostałości.</w:t>
      </w:r>
    </w:p>
    <w:p w14:paraId="244F79EA" w14:textId="3306D1F8" w:rsidR="00A17618" w:rsidRPr="002E2C5D" w:rsidRDefault="00A17618" w:rsidP="00071F2B">
      <w:pPr>
        <w:pStyle w:val="Akapitzlist"/>
        <w:numPr>
          <w:ilvl w:val="0"/>
          <w:numId w:val="93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4 p herbat o masie 0,6 kg (surowiec służący do przygotowania kawy w lokalu) w kierunku cech organoleptycznych: wygląd, barwa, zapach suchego liścia, cechy charakterystyczne smaku i zapachu, cechy charakterystyczne wyglądu naparu.</w:t>
      </w:r>
      <w:r w:rsidR="002E2C5D">
        <w:rPr>
          <w:rFonts w:cstheme="minorHAnsi"/>
        </w:rPr>
        <w:br/>
      </w:r>
      <w:r w:rsidRPr="002E2C5D">
        <w:rPr>
          <w:rFonts w:cstheme="minorHAnsi"/>
        </w:rPr>
        <w:t xml:space="preserve">1 p wyrobu ciastkarskiego o masie 15,35 kg – Rogal </w:t>
      </w:r>
      <w:proofErr w:type="spellStart"/>
      <w:r w:rsidRPr="002E2C5D">
        <w:rPr>
          <w:rFonts w:cstheme="minorHAnsi"/>
        </w:rPr>
        <w:t>Świętomarciński</w:t>
      </w:r>
      <w:proofErr w:type="spellEnd"/>
      <w:r w:rsidRPr="002E2C5D">
        <w:rPr>
          <w:rFonts w:cstheme="minorHAnsi"/>
        </w:rPr>
        <w:t xml:space="preserve"> (ocena organoleptyczna na miejscu).</w:t>
      </w:r>
    </w:p>
    <w:p w14:paraId="6F9E6212" w14:textId="77777777" w:rsidR="00A17618" w:rsidRPr="00A17618" w:rsidRDefault="00A17618" w:rsidP="00071F2B">
      <w:pPr>
        <w:spacing w:line="360" w:lineRule="auto"/>
        <w:ind w:left="360"/>
        <w:rPr>
          <w:rFonts w:cstheme="minorHAnsi"/>
        </w:rPr>
      </w:pPr>
    </w:p>
    <w:p w14:paraId="1804D8CE" w14:textId="77777777" w:rsidR="00A17618" w:rsidRPr="00A17618" w:rsidRDefault="00A17618" w:rsidP="00071F2B">
      <w:pPr>
        <w:spacing w:line="360" w:lineRule="auto"/>
        <w:rPr>
          <w:rFonts w:cstheme="minorHAnsi"/>
        </w:rPr>
      </w:pPr>
      <w:r w:rsidRPr="00A17618">
        <w:rPr>
          <w:rFonts w:cstheme="minorHAnsi"/>
        </w:rPr>
        <w:t xml:space="preserve">Pobrane próbki spełniały wymagania. </w:t>
      </w:r>
    </w:p>
    <w:p w14:paraId="0CFE25AA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5733FBB1" w14:textId="4BF9D517" w:rsidR="00A17618" w:rsidRPr="002E2C5D" w:rsidRDefault="00A17618" w:rsidP="00071F2B">
      <w:pPr>
        <w:spacing w:line="360" w:lineRule="auto"/>
        <w:rPr>
          <w:rFonts w:cstheme="minorHAnsi"/>
        </w:rPr>
      </w:pPr>
      <w:r w:rsidRPr="00991864">
        <w:rPr>
          <w:rStyle w:val="Nagwek3Znak"/>
        </w:rPr>
        <w:t>Parametry fizykochemiczne – gastronomia</w:t>
      </w:r>
      <w:r w:rsidRPr="002E2C5D">
        <w:rPr>
          <w:rFonts w:cstheme="minorHAnsi"/>
        </w:rPr>
        <w:t>. Na etapie sprzedaży gastronomicznej nie badano parametrów fizykochemicznych</w:t>
      </w:r>
      <w:r w:rsidR="002E2C5D">
        <w:rPr>
          <w:rFonts w:cstheme="minorHAnsi"/>
        </w:rPr>
        <w:t>.</w:t>
      </w:r>
      <w:r w:rsidR="002E2C5D">
        <w:rPr>
          <w:rFonts w:cstheme="minorHAnsi"/>
        </w:rPr>
        <w:br/>
      </w:r>
      <w:r w:rsidRPr="002E2C5D">
        <w:rPr>
          <w:rFonts w:cstheme="minorHAnsi"/>
        </w:rPr>
        <w:t>Znakowanie – gastronomia. Kontrolą objęto 8 partii, o łącznej masie 24,15 kg:</w:t>
      </w:r>
    </w:p>
    <w:p w14:paraId="0E97E5CC" w14:textId="77777777" w:rsidR="002E2C5D" w:rsidRDefault="00A17618" w:rsidP="00071F2B">
      <w:pPr>
        <w:pStyle w:val="Akapitzlist"/>
        <w:numPr>
          <w:ilvl w:val="0"/>
          <w:numId w:val="94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 xml:space="preserve">2 partia kawy o masie 8 kg, </w:t>
      </w:r>
    </w:p>
    <w:p w14:paraId="07D6CF9E" w14:textId="77777777" w:rsidR="002E2C5D" w:rsidRDefault="00A17618" w:rsidP="00071F2B">
      <w:pPr>
        <w:pStyle w:val="Akapitzlist"/>
        <w:numPr>
          <w:ilvl w:val="0"/>
          <w:numId w:val="94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4 partie herbat o masie 0,6 kg,</w:t>
      </w:r>
    </w:p>
    <w:p w14:paraId="50C1BB33" w14:textId="3B069D8C" w:rsidR="00A17618" w:rsidRPr="002E2C5D" w:rsidRDefault="00A17618" w:rsidP="00071F2B">
      <w:pPr>
        <w:pStyle w:val="Akapitzlist"/>
        <w:numPr>
          <w:ilvl w:val="0"/>
          <w:numId w:val="94"/>
        </w:numPr>
        <w:spacing w:line="360" w:lineRule="auto"/>
        <w:rPr>
          <w:rFonts w:cstheme="minorHAnsi"/>
        </w:rPr>
      </w:pPr>
      <w:r w:rsidRPr="002E2C5D">
        <w:rPr>
          <w:rFonts w:cstheme="minorHAnsi"/>
        </w:rPr>
        <w:t>2 partie ciast i wyrobów ciastkarskich o masie 15,55 kg</w:t>
      </w:r>
    </w:p>
    <w:p w14:paraId="33376FC4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70C77CAE" w14:textId="77777777" w:rsidR="00A17618" w:rsidRPr="00A17618" w:rsidRDefault="00A17618" w:rsidP="00071F2B">
      <w:pPr>
        <w:spacing w:line="360" w:lineRule="auto"/>
        <w:rPr>
          <w:rFonts w:cstheme="minorHAnsi"/>
        </w:rPr>
      </w:pPr>
      <w:r w:rsidRPr="00A17618">
        <w:rPr>
          <w:rFonts w:cstheme="minorHAnsi"/>
        </w:rPr>
        <w:t xml:space="preserve">Nieprawidłowości nie stwierdzono. </w:t>
      </w:r>
    </w:p>
    <w:p w14:paraId="67FA5A66" w14:textId="77777777" w:rsidR="00A17618" w:rsidRDefault="00A17618" w:rsidP="00071F2B">
      <w:pPr>
        <w:spacing w:line="360" w:lineRule="auto"/>
        <w:rPr>
          <w:rFonts w:cstheme="minorHAnsi"/>
        </w:rPr>
      </w:pPr>
    </w:p>
    <w:p w14:paraId="7D705030" w14:textId="5B1BB257" w:rsidR="00A17618" w:rsidRPr="002E2C5D" w:rsidRDefault="00A17618" w:rsidP="00071F2B">
      <w:pPr>
        <w:spacing w:line="360" w:lineRule="auto"/>
        <w:rPr>
          <w:rFonts w:cstheme="minorHAnsi"/>
        </w:rPr>
      </w:pPr>
      <w:r w:rsidRPr="00991864">
        <w:rPr>
          <w:rStyle w:val="Nagwek3Znak"/>
        </w:rPr>
        <w:t>Właściwe warunki przechowywania</w:t>
      </w:r>
      <w:r w:rsidRPr="002E2C5D">
        <w:rPr>
          <w:rFonts w:cstheme="minorHAnsi"/>
        </w:rPr>
        <w:t>. We wszystkich kontrolowanych podmiotach warunki przechowywania wyrobów zapewniały zachowanie właściwej jakości handlowej produktów. Stan kontrolowanych pomieszczeń nie budził zastrzeżeń.</w:t>
      </w:r>
      <w:r w:rsidR="00991864">
        <w:rPr>
          <w:rFonts w:cstheme="minorHAnsi"/>
        </w:rPr>
        <w:br/>
      </w:r>
      <w:r w:rsidRPr="00991864">
        <w:rPr>
          <w:rStyle w:val="Nagwek3Znak"/>
        </w:rPr>
        <w:t>Bez GMO</w:t>
      </w:r>
      <w:r w:rsidRPr="002E2C5D">
        <w:rPr>
          <w:rFonts w:cstheme="minorHAnsi"/>
        </w:rPr>
        <w:t>. W obrocie gastronomicznym w trakcie oceny oznakowania nie stwierdzono produktów oznakowanych „Bez GMO”.</w:t>
      </w:r>
      <w:r w:rsidR="00991864">
        <w:rPr>
          <w:rFonts w:cstheme="minorHAnsi"/>
        </w:rPr>
        <w:br/>
      </w:r>
      <w:r w:rsidRPr="00991864">
        <w:rPr>
          <w:rStyle w:val="Nagwek3Znak"/>
        </w:rPr>
        <w:t>Wymagania dotyczące znakowania produktów ekologicznych oraz produktów oznaczonych chronioną nazwą pochodzenia (</w:t>
      </w:r>
      <w:proofErr w:type="spellStart"/>
      <w:r w:rsidRPr="00991864">
        <w:rPr>
          <w:rStyle w:val="Nagwek3Znak"/>
        </w:rPr>
        <w:t>ChNP</w:t>
      </w:r>
      <w:proofErr w:type="spellEnd"/>
      <w:r w:rsidRPr="00991864">
        <w:rPr>
          <w:rStyle w:val="Nagwek3Znak"/>
        </w:rPr>
        <w:t>), chronionym oznaczeniem geograficznym (</w:t>
      </w:r>
      <w:proofErr w:type="spellStart"/>
      <w:r w:rsidRPr="00991864">
        <w:rPr>
          <w:rStyle w:val="Nagwek3Znak"/>
        </w:rPr>
        <w:t>ChOG</w:t>
      </w:r>
      <w:proofErr w:type="spellEnd"/>
      <w:r w:rsidRPr="00991864">
        <w:rPr>
          <w:rStyle w:val="Nagwek3Znak"/>
        </w:rPr>
        <w:t>) lub gwarantowaną tradycyjną specjalnością (GTS).</w:t>
      </w:r>
      <w:r w:rsidRPr="002E2C5D">
        <w:rPr>
          <w:rFonts w:cstheme="minorHAnsi"/>
        </w:rPr>
        <w:t xml:space="preserve"> W trakcie kontroli na etapie sprzedaży gastronomicznej nie stwierdzono oferowania do sprzedaży produktów z powołaniem na </w:t>
      </w:r>
      <w:r w:rsidRPr="002E2C5D">
        <w:rPr>
          <w:rFonts w:cstheme="minorHAnsi"/>
        </w:rPr>
        <w:lastRenderedPageBreak/>
        <w:t xml:space="preserve">rolnictwo ekologiczne. Stwierdzono 1 partię wyrobu ciastkarskiego o masie 15,35 kg Rogale </w:t>
      </w:r>
      <w:proofErr w:type="spellStart"/>
      <w:r w:rsidRPr="002E2C5D">
        <w:rPr>
          <w:rFonts w:cstheme="minorHAnsi"/>
        </w:rPr>
        <w:t>Świętomarcińskie</w:t>
      </w:r>
      <w:proofErr w:type="spellEnd"/>
      <w:r w:rsidRPr="002E2C5D">
        <w:rPr>
          <w:rFonts w:cstheme="minorHAnsi"/>
        </w:rPr>
        <w:t xml:space="preserve"> oznaczone </w:t>
      </w:r>
      <w:proofErr w:type="spellStart"/>
      <w:r w:rsidRPr="002E2C5D">
        <w:rPr>
          <w:rFonts w:cstheme="minorHAnsi"/>
        </w:rPr>
        <w:t>ChOG</w:t>
      </w:r>
      <w:proofErr w:type="spellEnd"/>
      <w:r w:rsidRPr="002E2C5D">
        <w:rPr>
          <w:rFonts w:cstheme="minorHAnsi"/>
        </w:rPr>
        <w:t xml:space="preserve"> Chronionym Oznaczeniem Geograficznym.</w:t>
      </w:r>
      <w:r w:rsidR="002E2C5D" w:rsidRPr="002E2C5D">
        <w:rPr>
          <w:rFonts w:cstheme="minorHAnsi"/>
        </w:rPr>
        <w:t xml:space="preserve"> </w:t>
      </w:r>
      <w:r w:rsidRPr="002E2C5D">
        <w:rPr>
          <w:rFonts w:cstheme="minorHAnsi"/>
        </w:rPr>
        <w:t xml:space="preserve">Kontrolującym przedstawiono Potwierdzenie uzyskania prawa do wytwarzania produktu regionalnego Chronionego Prawem Unii Europejskiej – Rogal </w:t>
      </w:r>
      <w:proofErr w:type="spellStart"/>
      <w:r w:rsidRPr="002E2C5D">
        <w:rPr>
          <w:rFonts w:cstheme="minorHAnsi"/>
        </w:rPr>
        <w:t>Świętomarciński</w:t>
      </w:r>
      <w:proofErr w:type="spellEnd"/>
      <w:r w:rsidRPr="002E2C5D">
        <w:rPr>
          <w:rFonts w:cstheme="minorHAnsi"/>
        </w:rPr>
        <w:t xml:space="preserve">, która uzyskała świadectwo Jakości Handlowej nr 2.17/2022/30 uprawniające do posługiwania się Europejską Marką produktu Regionalnego. Pozostałe poddane kontroli produkty nie były oznakowane w sposób sugerujący, że posiadają chronioną nazwę pochodzenia, chronione oznaczenie geograficzne lub gwarantowaną tradycyjną specjalność. W powyższym zakresie nieprawidłowości nie stwierdzono. </w:t>
      </w:r>
      <w:r w:rsidR="002E2C5D">
        <w:rPr>
          <w:rFonts w:cstheme="minorHAnsi"/>
        </w:rPr>
        <w:br/>
      </w:r>
      <w:r w:rsidRPr="00991864">
        <w:rPr>
          <w:rStyle w:val="Nagwek3Znak"/>
        </w:rPr>
        <w:t>Oznaczenie „Produkt Polski”.</w:t>
      </w:r>
      <w:r w:rsidRPr="002E2C5D">
        <w:rPr>
          <w:rFonts w:cstheme="minorHAnsi"/>
        </w:rPr>
        <w:t xml:space="preserve"> W trakcie oceny oznakowania nie stwierdzono produktów oznakowanych jako „Produkt Polski”.</w:t>
      </w:r>
      <w:r w:rsidR="002E2C5D">
        <w:rPr>
          <w:rFonts w:cstheme="minorHAnsi"/>
        </w:rPr>
        <w:br/>
      </w:r>
      <w:r w:rsidRPr="00991864">
        <w:rPr>
          <w:rStyle w:val="Nagwek3Znak"/>
        </w:rPr>
        <w:t>Obowiązek podawania informacji w miejscu sprzedaży żywności nieopakowanej, pakowanej na życzenie konsumenta lub pakowanej do bezzwłocznej sprzedaży.</w:t>
      </w:r>
      <w:r w:rsidRPr="002E2C5D">
        <w:rPr>
          <w:rFonts w:cstheme="minorHAnsi"/>
        </w:rPr>
        <w:t xml:space="preserve"> W trakcie czynności kontrolnych nie stwierdzono nieprawidłowości w powyższym zakresie. W miejscu sprzedaży podane były informacje dot. oferowanych produktów zgodnie z § 19 ust. 1 rozporządzenia Ministra Rolnictwa I Rozwoju Wsi z dnia 23 grudnia 2014 r. w sprawie znakowania poszczególnych rodzajów środków spożywczych.</w:t>
      </w:r>
      <w:r w:rsidR="002E2C5D">
        <w:rPr>
          <w:rFonts w:cstheme="minorHAnsi"/>
        </w:rPr>
        <w:br/>
      </w:r>
      <w:r w:rsidRPr="00991864">
        <w:rPr>
          <w:rStyle w:val="Nagwek3Znak"/>
        </w:rPr>
        <w:t>Identyfikowalność towarów.</w:t>
      </w:r>
      <w:r w:rsidRPr="002E2C5D">
        <w:rPr>
          <w:rFonts w:cstheme="minorHAnsi"/>
        </w:rPr>
        <w:t xml:space="preserve"> W trakcie przeprowadzanych kontroli okazano do wglądu wymagane dokumenty dostaw towaru, nie stwierdzono w tym zakresie nieprawidłowości.</w:t>
      </w:r>
      <w:r w:rsidR="002E2C5D">
        <w:rPr>
          <w:rFonts w:cstheme="minorHAnsi"/>
        </w:rPr>
        <w:br/>
      </w:r>
      <w:r w:rsidRPr="00991864">
        <w:rPr>
          <w:rStyle w:val="Nagwek3Znak"/>
        </w:rPr>
        <w:t>Obowiązek znakowania w języku polskim.</w:t>
      </w:r>
      <w:r w:rsidRPr="002E2C5D">
        <w:rPr>
          <w:rFonts w:cstheme="minorHAnsi"/>
        </w:rPr>
        <w:t xml:space="preserve"> Nie stwierdzono nieprawidłowości w tym zakresie. Wszystkie kontrolowane partie produktów oznakowane były w języku polskim. </w:t>
      </w:r>
      <w:r w:rsidR="002E2C5D">
        <w:rPr>
          <w:rFonts w:cstheme="minorHAnsi"/>
        </w:rPr>
        <w:br/>
      </w:r>
      <w:r w:rsidRPr="00991864">
        <w:rPr>
          <w:rStyle w:val="Nagwek3Znak"/>
        </w:rPr>
        <w:t>Prawidłowość podawania masy netto produktu.</w:t>
      </w:r>
      <w:r w:rsidRPr="002E2C5D">
        <w:rPr>
          <w:rFonts w:cstheme="minorHAnsi"/>
        </w:rPr>
        <w:t xml:space="preserve"> Nie stwierdzono nieprawidłowości w tym zakresie.</w:t>
      </w:r>
      <w:r w:rsidR="002E2C5D">
        <w:rPr>
          <w:rFonts w:cstheme="minorHAnsi"/>
        </w:rPr>
        <w:br/>
      </w:r>
      <w:r w:rsidRPr="00991864">
        <w:rPr>
          <w:rStyle w:val="Nagwek3Znak"/>
        </w:rPr>
        <w:t xml:space="preserve">Aktualność minimalnych okresów przechowywania. </w:t>
      </w:r>
      <w:r w:rsidRPr="002E2C5D">
        <w:rPr>
          <w:rFonts w:cstheme="minorHAnsi"/>
        </w:rPr>
        <w:t>Spośród kontrolowanych artykułów nie stwierdzono produktów z nieaktualną datą minimalnej trwałości.</w:t>
      </w:r>
    </w:p>
    <w:p w14:paraId="58C13341" w14:textId="77777777" w:rsidR="00A17618" w:rsidRPr="00A17618" w:rsidRDefault="00A17618" w:rsidP="00071F2B">
      <w:pPr>
        <w:spacing w:line="360" w:lineRule="auto"/>
        <w:rPr>
          <w:rFonts w:cstheme="minorHAnsi"/>
        </w:rPr>
      </w:pPr>
    </w:p>
    <w:p w14:paraId="6E0C538E" w14:textId="505403C4" w:rsidR="00346A85" w:rsidRPr="002E2C5D" w:rsidRDefault="00A17618" w:rsidP="00071F2B">
      <w:pPr>
        <w:spacing w:line="360" w:lineRule="auto"/>
        <w:rPr>
          <w:rFonts w:cstheme="minorHAnsi"/>
          <w:b/>
          <w:bCs/>
        </w:rPr>
      </w:pPr>
      <w:r w:rsidRPr="00A17618">
        <w:rPr>
          <w:rFonts w:cstheme="minorHAnsi"/>
          <w:b/>
          <w:bCs/>
        </w:rPr>
        <w:t>Sankcje</w:t>
      </w:r>
      <w:r>
        <w:rPr>
          <w:rFonts w:cstheme="minorHAnsi"/>
          <w:b/>
          <w:bCs/>
        </w:rPr>
        <w:t>:</w:t>
      </w:r>
      <w:r w:rsidR="002E2C5D">
        <w:rPr>
          <w:rFonts w:cstheme="minorHAnsi"/>
          <w:b/>
          <w:bCs/>
        </w:rPr>
        <w:br/>
      </w:r>
      <w:r w:rsidRPr="00A17618">
        <w:rPr>
          <w:rFonts w:cstheme="minorHAnsi"/>
        </w:rPr>
        <w:t>Sankcji nie zastosowano, nieprawidłowości nie stwierdzono.</w:t>
      </w:r>
    </w:p>
    <w:p w14:paraId="2E0A6C28" w14:textId="77777777" w:rsidR="00876786" w:rsidRPr="00876786" w:rsidRDefault="00876786" w:rsidP="00071F2B">
      <w:pPr>
        <w:spacing w:line="360" w:lineRule="auto"/>
        <w:rPr>
          <w:rFonts w:cstheme="minorHAnsi"/>
        </w:rPr>
      </w:pPr>
    </w:p>
    <w:p w14:paraId="1FCCF2F3" w14:textId="38FE7AEF" w:rsidR="00707DB5" w:rsidRPr="000673E8" w:rsidRDefault="00B07D8E" w:rsidP="00071F2B">
      <w:pPr>
        <w:pStyle w:val="Nagwek2"/>
        <w:spacing w:line="360" w:lineRule="auto"/>
      </w:pPr>
      <w:r w:rsidRPr="000673E8">
        <w:t>Kontrole</w:t>
      </w:r>
      <w:r w:rsidR="0023208B" w:rsidRPr="000673E8">
        <w:t xml:space="preserve"> planowe</w:t>
      </w:r>
      <w:r w:rsidRPr="000673E8">
        <w:t xml:space="preserve"> </w:t>
      </w:r>
      <w:r w:rsidR="001350CD" w:rsidRPr="000673E8">
        <w:t xml:space="preserve">w </w:t>
      </w:r>
      <w:r w:rsidR="0046126F" w:rsidRPr="000673E8">
        <w:t xml:space="preserve">zakresie </w:t>
      </w:r>
      <w:r w:rsidR="00CC37DC" w:rsidRPr="000673E8">
        <w:t>jakości handlowej przetworów owocowych.</w:t>
      </w:r>
    </w:p>
    <w:p w14:paraId="14910821" w14:textId="09DD5783" w:rsidR="00707DB5" w:rsidRDefault="00707DB5" w:rsidP="00071F2B">
      <w:pPr>
        <w:spacing w:line="360" w:lineRule="auto"/>
        <w:rPr>
          <w:rFonts w:cstheme="minorHAnsi"/>
          <w:b/>
        </w:rPr>
      </w:pPr>
    </w:p>
    <w:p w14:paraId="60B16813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lastRenderedPageBreak/>
        <w:t xml:space="preserve">Skontrolowano łącznie </w:t>
      </w:r>
      <w:r w:rsidRPr="00991864">
        <w:rPr>
          <w:rStyle w:val="Nagwek3Znak"/>
        </w:rPr>
        <w:t>8 podmiotów</w:t>
      </w:r>
      <w:r w:rsidRPr="00181ADD">
        <w:rPr>
          <w:rFonts w:cstheme="minorHAnsi"/>
          <w:bCs/>
        </w:rPr>
        <w:t xml:space="preserve">, w tym </w:t>
      </w:r>
      <w:r w:rsidRPr="00991864">
        <w:rPr>
          <w:rStyle w:val="Nagwek3Znak"/>
        </w:rPr>
        <w:t>8 sklepów</w:t>
      </w:r>
      <w:r w:rsidRPr="00181ADD">
        <w:rPr>
          <w:rFonts w:cstheme="minorHAnsi"/>
          <w:bCs/>
        </w:rPr>
        <w:t>. Nieprawidłowości nie stwierdzono.</w:t>
      </w:r>
    </w:p>
    <w:p w14:paraId="10F288C2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</w:p>
    <w:p w14:paraId="43752483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Łącznie kontrolą objęto w zakresie:</w:t>
      </w:r>
    </w:p>
    <w:p w14:paraId="00068B9D" w14:textId="25F74507" w:rsidR="00181ADD" w:rsidRPr="00181ADD" w:rsidRDefault="00181ADD" w:rsidP="00071F2B">
      <w:pPr>
        <w:pStyle w:val="Akapitzlist"/>
        <w:numPr>
          <w:ilvl w:val="0"/>
          <w:numId w:val="74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cech organoleptycznych</w:t>
      </w:r>
      <w:r w:rsidR="002E2C5D">
        <w:rPr>
          <w:rFonts w:cstheme="minorHAnsi"/>
          <w:bCs/>
        </w:rPr>
        <w:t xml:space="preserve"> </w:t>
      </w:r>
      <w:r w:rsidRPr="00181ADD">
        <w:rPr>
          <w:rFonts w:cstheme="minorHAnsi"/>
          <w:bCs/>
        </w:rPr>
        <w:t>– 0 partii</w:t>
      </w:r>
    </w:p>
    <w:p w14:paraId="1626A73B" w14:textId="77777777" w:rsidR="00181ADD" w:rsidRPr="00181ADD" w:rsidRDefault="00181ADD" w:rsidP="00071F2B">
      <w:pPr>
        <w:pStyle w:val="Akapitzlist"/>
        <w:numPr>
          <w:ilvl w:val="0"/>
          <w:numId w:val="74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 xml:space="preserve">parametrów fizykochemicznych – 10 partii, o masie 23,60 kg, w tym mieszanki 1 partia o masie 1,5 kg, owoce suszone 6 partii o masie 12,0 kg, orzechy 3 partie o masie 10,10 kg; </w:t>
      </w:r>
    </w:p>
    <w:p w14:paraId="63EA47D1" w14:textId="526035F4" w:rsidR="00181ADD" w:rsidRPr="00181ADD" w:rsidRDefault="00181ADD" w:rsidP="00071F2B">
      <w:pPr>
        <w:pStyle w:val="Akapitzlist"/>
        <w:numPr>
          <w:ilvl w:val="0"/>
          <w:numId w:val="74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znakowania – 23 partii, o masie</w:t>
      </w:r>
      <w:r w:rsidR="002E2C5D">
        <w:rPr>
          <w:rFonts w:cstheme="minorHAnsi"/>
          <w:bCs/>
        </w:rPr>
        <w:t xml:space="preserve"> </w:t>
      </w:r>
      <w:r w:rsidRPr="00181ADD">
        <w:rPr>
          <w:rFonts w:cstheme="minorHAnsi"/>
          <w:bCs/>
        </w:rPr>
        <w:t>74,015 kg, w tym mieszanki 3 partie o masie 8,10 kg, owoce suszone 9 partii o masie 16,30 kg, orzechy 11 partii o masie 49,615 kg.</w:t>
      </w:r>
    </w:p>
    <w:p w14:paraId="2DD20C11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</w:p>
    <w:p w14:paraId="6E25A218" w14:textId="77777777" w:rsidR="00181ADD" w:rsidRPr="00181ADD" w:rsidRDefault="00181ADD" w:rsidP="00071F2B">
      <w:pPr>
        <w:spacing w:line="360" w:lineRule="auto"/>
        <w:rPr>
          <w:rFonts w:cstheme="minorHAnsi"/>
          <w:b/>
        </w:rPr>
      </w:pPr>
      <w:r w:rsidRPr="00181ADD">
        <w:rPr>
          <w:rFonts w:cstheme="minorHAnsi"/>
          <w:b/>
        </w:rPr>
        <w:t>Wyniki kontroli – Detal:</w:t>
      </w:r>
    </w:p>
    <w:p w14:paraId="34C85C38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</w:p>
    <w:p w14:paraId="6AA35A1B" w14:textId="77777777" w:rsidR="00181ADD" w:rsidRDefault="00181ADD" w:rsidP="00071F2B">
      <w:pPr>
        <w:pStyle w:val="Akapitzlist"/>
        <w:numPr>
          <w:ilvl w:val="0"/>
          <w:numId w:val="75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Cechy organoleptyczne – w sklepach. Nie kontrolowano.</w:t>
      </w:r>
    </w:p>
    <w:p w14:paraId="5FB00971" w14:textId="77777777" w:rsidR="00181ADD" w:rsidRDefault="00181ADD" w:rsidP="00071F2B">
      <w:pPr>
        <w:pStyle w:val="Akapitzlist"/>
        <w:numPr>
          <w:ilvl w:val="0"/>
          <w:numId w:val="75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Parametry fizykochemiczne – w sklepach. Kontrolą objęto 10 partii, o masie 23,60 kg. Nieprawidłowości nie stwierdzono.</w:t>
      </w:r>
    </w:p>
    <w:p w14:paraId="5CC0A849" w14:textId="77777777" w:rsidR="00181ADD" w:rsidRDefault="00181ADD" w:rsidP="00071F2B">
      <w:pPr>
        <w:pStyle w:val="Akapitzlist"/>
        <w:numPr>
          <w:ilvl w:val="0"/>
          <w:numId w:val="75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Znakowanie – w sklepach. Kontrolą objęto 23 partii, o masie 74,015 kg. Nieprawidłowości nie stwierdzono.</w:t>
      </w:r>
    </w:p>
    <w:p w14:paraId="744DA2EF" w14:textId="5660DB0F" w:rsidR="00181ADD" w:rsidRPr="00181ADD" w:rsidRDefault="00181ADD" w:rsidP="00071F2B">
      <w:pPr>
        <w:pStyle w:val="Akapitzlist"/>
        <w:numPr>
          <w:ilvl w:val="0"/>
          <w:numId w:val="75"/>
        </w:num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Składowanie. We wszystkich kontrolowanych podmiotach warunki składowania wyrobów zapewniały zachowanie właściwej jakości handlowej produktów. Stan kontrolowanych pomieszczeń nie budził zastrzeżeń.</w:t>
      </w:r>
    </w:p>
    <w:p w14:paraId="3783DE24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</w:p>
    <w:p w14:paraId="58EDD003" w14:textId="77777777" w:rsidR="00181ADD" w:rsidRPr="00181ADD" w:rsidRDefault="00181ADD" w:rsidP="00071F2B">
      <w:pPr>
        <w:spacing w:line="360" w:lineRule="auto"/>
        <w:rPr>
          <w:rFonts w:cstheme="minorHAnsi"/>
          <w:b/>
        </w:rPr>
      </w:pPr>
      <w:r w:rsidRPr="00181ADD">
        <w:rPr>
          <w:rFonts w:cstheme="minorHAnsi"/>
          <w:b/>
        </w:rPr>
        <w:t>Wyniki kontroli - Produkcja:</w:t>
      </w:r>
    </w:p>
    <w:p w14:paraId="3651E120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</w:p>
    <w:p w14:paraId="7E3660E3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Nie kontrolowano</w:t>
      </w:r>
    </w:p>
    <w:p w14:paraId="072FE39F" w14:textId="77777777" w:rsidR="00181ADD" w:rsidRPr="00181ADD" w:rsidRDefault="00181ADD" w:rsidP="00071F2B">
      <w:pPr>
        <w:spacing w:line="360" w:lineRule="auto"/>
        <w:rPr>
          <w:rFonts w:cstheme="minorHAnsi"/>
          <w:bCs/>
        </w:rPr>
      </w:pPr>
    </w:p>
    <w:p w14:paraId="533C07AD" w14:textId="77777777" w:rsidR="00181ADD" w:rsidRDefault="00181ADD" w:rsidP="00071F2B">
      <w:pPr>
        <w:spacing w:line="360" w:lineRule="auto"/>
        <w:rPr>
          <w:rFonts w:cstheme="minorHAnsi"/>
          <w:b/>
        </w:rPr>
      </w:pPr>
      <w:r w:rsidRPr="00181ADD">
        <w:rPr>
          <w:rFonts w:cstheme="minorHAnsi"/>
          <w:b/>
        </w:rPr>
        <w:t>Zastosowane sankcje:</w:t>
      </w:r>
    </w:p>
    <w:p w14:paraId="668D50F9" w14:textId="77777777" w:rsidR="00181ADD" w:rsidRPr="00181ADD" w:rsidRDefault="00181ADD" w:rsidP="00071F2B">
      <w:pPr>
        <w:spacing w:line="360" w:lineRule="auto"/>
        <w:rPr>
          <w:rFonts w:cstheme="minorHAnsi"/>
          <w:b/>
        </w:rPr>
      </w:pPr>
    </w:p>
    <w:p w14:paraId="0E043D6C" w14:textId="40FF6B8A" w:rsidR="00181ADD" w:rsidRPr="00181ADD" w:rsidRDefault="00181ADD" w:rsidP="00071F2B">
      <w:pPr>
        <w:spacing w:line="360" w:lineRule="auto"/>
        <w:rPr>
          <w:rFonts w:cstheme="minorHAnsi"/>
          <w:bCs/>
        </w:rPr>
      </w:pPr>
      <w:r w:rsidRPr="00181ADD">
        <w:rPr>
          <w:rFonts w:cstheme="minorHAnsi"/>
          <w:bCs/>
        </w:rPr>
        <w:t>Nie zastosowano sankcji</w:t>
      </w:r>
    </w:p>
    <w:p w14:paraId="6FD83065" w14:textId="77777777" w:rsidR="008F0328" w:rsidRPr="00402938" w:rsidRDefault="008F0328" w:rsidP="00071F2B">
      <w:pPr>
        <w:spacing w:line="360" w:lineRule="auto"/>
        <w:rPr>
          <w:rFonts w:cstheme="minorHAnsi"/>
          <w:bCs/>
        </w:rPr>
      </w:pPr>
    </w:p>
    <w:p w14:paraId="4EDD0D7D" w14:textId="015224EE" w:rsidR="003E626F" w:rsidRPr="000673E8" w:rsidRDefault="0054291E" w:rsidP="00071F2B">
      <w:pPr>
        <w:pStyle w:val="Nagwek2"/>
        <w:spacing w:line="360" w:lineRule="auto"/>
      </w:pPr>
      <w:r w:rsidRPr="000673E8">
        <w:t xml:space="preserve">Wyniki kontroli </w:t>
      </w:r>
      <w:r w:rsidR="00AF69CE">
        <w:t xml:space="preserve">planowej w zakresie </w:t>
      </w:r>
      <w:r w:rsidR="004D2DB1" w:rsidRPr="000673E8">
        <w:t>jakości handlowej olejów roślinnych.</w:t>
      </w:r>
    </w:p>
    <w:p w14:paraId="115B95E5" w14:textId="490B6BD4" w:rsidR="00AB372A" w:rsidRDefault="00AB372A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1AA50E1F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lastRenderedPageBreak/>
        <w:t>Skontrolowano łącznie 3 podmioty, w tym:</w:t>
      </w:r>
    </w:p>
    <w:p w14:paraId="491B6CA4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3C239DF4" w14:textId="77777777" w:rsidR="004D2DB1" w:rsidRPr="004D2DB1" w:rsidRDefault="004D2DB1" w:rsidP="00071F2B">
      <w:pPr>
        <w:pStyle w:val="Akapitzlist"/>
        <w:numPr>
          <w:ilvl w:val="0"/>
          <w:numId w:val="76"/>
        </w:num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>2 sklepy;</w:t>
      </w:r>
    </w:p>
    <w:p w14:paraId="3D6F7355" w14:textId="77777777" w:rsidR="004D2DB1" w:rsidRPr="004D2DB1" w:rsidRDefault="004D2DB1" w:rsidP="00071F2B">
      <w:pPr>
        <w:pStyle w:val="Akapitzlist"/>
        <w:numPr>
          <w:ilvl w:val="0"/>
          <w:numId w:val="76"/>
        </w:num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>1 rolnik RHD;</w:t>
      </w:r>
    </w:p>
    <w:p w14:paraId="77A8479C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0DD033AC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 xml:space="preserve">Nieprawidłowości nie stwierdzono. </w:t>
      </w:r>
    </w:p>
    <w:p w14:paraId="075AF4AD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47694440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>Łącznie kontrolą objęto 11 partii olejów roślinnych, o masie 106,75 l i 0,84 kg w zakresie:</w:t>
      </w:r>
    </w:p>
    <w:p w14:paraId="2C6C15F4" w14:textId="77777777" w:rsidR="004D2DB1" w:rsidRP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49930F27" w14:textId="77777777" w:rsidR="004D2DB1" w:rsidRPr="004D2DB1" w:rsidRDefault="004D2DB1" w:rsidP="00071F2B">
      <w:pPr>
        <w:pStyle w:val="Akapitzlist"/>
        <w:numPr>
          <w:ilvl w:val="0"/>
          <w:numId w:val="77"/>
        </w:num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>cech organoleptycznych – brak,</w:t>
      </w:r>
    </w:p>
    <w:p w14:paraId="29B91905" w14:textId="77777777" w:rsidR="004D2DB1" w:rsidRPr="004D2DB1" w:rsidRDefault="004D2DB1" w:rsidP="00071F2B">
      <w:pPr>
        <w:pStyle w:val="Akapitzlist"/>
        <w:numPr>
          <w:ilvl w:val="0"/>
          <w:numId w:val="77"/>
        </w:num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>parametrów fizykochemicznych – 3 partie, o łącznej masie 56,0 l,</w:t>
      </w:r>
    </w:p>
    <w:p w14:paraId="7C5C05B5" w14:textId="3D01A417" w:rsidR="009229EC" w:rsidRDefault="004D2DB1" w:rsidP="00071F2B">
      <w:pPr>
        <w:pStyle w:val="Akapitzlist"/>
        <w:numPr>
          <w:ilvl w:val="0"/>
          <w:numId w:val="77"/>
        </w:numPr>
        <w:spacing w:line="360" w:lineRule="auto"/>
        <w:rPr>
          <w:rStyle w:val="Pogrubienie"/>
          <w:rFonts w:cstheme="minorHAnsi"/>
          <w:b w:val="0"/>
        </w:rPr>
      </w:pPr>
      <w:r w:rsidRPr="004D2DB1">
        <w:rPr>
          <w:rStyle w:val="Pogrubienie"/>
          <w:rFonts w:cstheme="minorHAnsi"/>
          <w:b w:val="0"/>
        </w:rPr>
        <w:t>znakowania – 11 partii olejów roślinnych o łącznej masie 106,75 l i 0,84 kg.</w:t>
      </w:r>
    </w:p>
    <w:p w14:paraId="3AD2C7FD" w14:textId="77777777" w:rsidR="004D2DB1" w:rsidRDefault="004D2DB1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062A5B16" w14:textId="77777777" w:rsidR="008000DF" w:rsidRPr="006F5684" w:rsidRDefault="008000DF" w:rsidP="00071F2B">
      <w:pPr>
        <w:spacing w:line="360" w:lineRule="auto"/>
        <w:rPr>
          <w:rStyle w:val="Pogrubienie"/>
          <w:rFonts w:cstheme="minorHAnsi"/>
          <w:bCs w:val="0"/>
        </w:rPr>
      </w:pPr>
      <w:r w:rsidRPr="006F5684">
        <w:rPr>
          <w:rStyle w:val="Pogrubienie"/>
          <w:rFonts w:cstheme="minorHAnsi"/>
          <w:bCs w:val="0"/>
        </w:rPr>
        <w:t>Wyniki kontroli - detal:</w:t>
      </w:r>
    </w:p>
    <w:p w14:paraId="21F50C86" w14:textId="77777777" w:rsidR="008000DF" w:rsidRPr="008000DF" w:rsidRDefault="008000DF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5B4CBFEF" w14:textId="50E73901" w:rsidR="008000DF" w:rsidRPr="008000DF" w:rsidRDefault="008000DF" w:rsidP="00071F2B">
      <w:pPr>
        <w:pStyle w:val="Akapitzlist"/>
        <w:numPr>
          <w:ilvl w:val="0"/>
          <w:numId w:val="78"/>
        </w:numPr>
        <w:spacing w:line="360" w:lineRule="auto"/>
        <w:rPr>
          <w:rStyle w:val="Pogrubienie"/>
          <w:rFonts w:cstheme="minorHAnsi"/>
          <w:b w:val="0"/>
        </w:rPr>
      </w:pPr>
      <w:r w:rsidRPr="008000DF">
        <w:rPr>
          <w:rStyle w:val="Pogrubienie"/>
          <w:rFonts w:cstheme="minorHAnsi"/>
          <w:b w:val="0"/>
        </w:rPr>
        <w:t>Cechy organoleptyczne – w sklepach. Nie kontrolowano.</w:t>
      </w:r>
    </w:p>
    <w:p w14:paraId="10E18713" w14:textId="6DC3CAD6" w:rsidR="008000DF" w:rsidRPr="008000DF" w:rsidRDefault="008000DF" w:rsidP="00071F2B">
      <w:pPr>
        <w:pStyle w:val="Akapitzlist"/>
        <w:numPr>
          <w:ilvl w:val="0"/>
          <w:numId w:val="78"/>
        </w:numPr>
        <w:spacing w:line="360" w:lineRule="auto"/>
        <w:rPr>
          <w:rStyle w:val="Pogrubienie"/>
          <w:rFonts w:cstheme="minorHAnsi"/>
          <w:b w:val="0"/>
        </w:rPr>
      </w:pPr>
      <w:r w:rsidRPr="008000DF">
        <w:rPr>
          <w:rStyle w:val="Pogrubienie"/>
          <w:rFonts w:cstheme="minorHAnsi"/>
          <w:b w:val="0"/>
        </w:rPr>
        <w:t>Parametry fizykochemiczne – w sklepach. Kontrolą objęto 2 partie olejów roślinnych, o łącznej masie 21,0 l. Nieprawidłowości nie stwierdzono.</w:t>
      </w:r>
    </w:p>
    <w:p w14:paraId="3CBF6DF3" w14:textId="1E03EA18" w:rsidR="008000DF" w:rsidRPr="008000DF" w:rsidRDefault="008000DF" w:rsidP="00071F2B">
      <w:pPr>
        <w:pStyle w:val="Akapitzlist"/>
        <w:numPr>
          <w:ilvl w:val="0"/>
          <w:numId w:val="78"/>
        </w:numPr>
        <w:spacing w:line="360" w:lineRule="auto"/>
        <w:rPr>
          <w:rStyle w:val="Pogrubienie"/>
          <w:rFonts w:cstheme="minorHAnsi"/>
          <w:b w:val="0"/>
        </w:rPr>
      </w:pPr>
      <w:r w:rsidRPr="008000DF">
        <w:rPr>
          <w:rStyle w:val="Pogrubienie"/>
          <w:rFonts w:cstheme="minorHAnsi"/>
          <w:b w:val="0"/>
        </w:rPr>
        <w:t>Znakowanie – w sklepach. Kontrolą objęto 7 partii olejów roślinnych, o masie 27,75 l i 0,84 kg. Nieprawidłowości nie stwierdzono.</w:t>
      </w:r>
    </w:p>
    <w:p w14:paraId="23A6C727" w14:textId="7ACE3B85" w:rsidR="008000DF" w:rsidRPr="008000DF" w:rsidRDefault="008000DF" w:rsidP="00071F2B">
      <w:pPr>
        <w:pStyle w:val="Akapitzlist"/>
        <w:numPr>
          <w:ilvl w:val="0"/>
          <w:numId w:val="78"/>
        </w:numPr>
        <w:spacing w:line="360" w:lineRule="auto"/>
        <w:rPr>
          <w:rStyle w:val="Pogrubienie"/>
          <w:rFonts w:cstheme="minorHAnsi"/>
          <w:b w:val="0"/>
        </w:rPr>
      </w:pPr>
      <w:r w:rsidRPr="008000DF">
        <w:rPr>
          <w:rStyle w:val="Pogrubienie"/>
          <w:rFonts w:cstheme="minorHAnsi"/>
          <w:b w:val="0"/>
        </w:rPr>
        <w:t>Parametry mikrobiologiczne – w sklepach. Nie kontrolowano.</w:t>
      </w:r>
    </w:p>
    <w:p w14:paraId="4AEB17E5" w14:textId="10E3E615" w:rsidR="008000DF" w:rsidRPr="008000DF" w:rsidRDefault="008000DF" w:rsidP="00071F2B">
      <w:pPr>
        <w:pStyle w:val="Akapitzlist"/>
        <w:numPr>
          <w:ilvl w:val="0"/>
          <w:numId w:val="78"/>
        </w:numPr>
        <w:spacing w:line="360" w:lineRule="auto"/>
        <w:rPr>
          <w:rStyle w:val="Pogrubienie"/>
          <w:rFonts w:cstheme="minorHAnsi"/>
          <w:b w:val="0"/>
        </w:rPr>
      </w:pPr>
      <w:r w:rsidRPr="008000DF">
        <w:rPr>
          <w:rStyle w:val="Pogrubienie"/>
          <w:rFonts w:cstheme="minorHAnsi"/>
          <w:b w:val="0"/>
        </w:rPr>
        <w:t>Składowanie</w:t>
      </w:r>
      <w:r w:rsidR="002E2C5D">
        <w:rPr>
          <w:rStyle w:val="Pogrubienie"/>
          <w:rFonts w:cstheme="minorHAnsi"/>
          <w:b w:val="0"/>
        </w:rPr>
        <w:t xml:space="preserve"> </w:t>
      </w:r>
      <w:r w:rsidRPr="008000DF">
        <w:rPr>
          <w:rStyle w:val="Pogrubienie"/>
          <w:rFonts w:cstheme="minorHAnsi"/>
          <w:b w:val="0"/>
        </w:rPr>
        <w:t xml:space="preserve">- w sklepach. We wszystkich kontrolowanych podmiotach warunki składowania olejów roślinnych zapewniały zachowanie właściwej jakości handlowej tych produktów. Warunki były zgodne z zapisami warunków przechowywania na etykietach kontrolowanych produktów. Miejsca ekspozycji olejów roślinnych utrzymane były w odpowiednim stanie technicznym. </w:t>
      </w:r>
    </w:p>
    <w:p w14:paraId="6439B6FC" w14:textId="38009072" w:rsidR="004D2DB1" w:rsidRDefault="008000DF" w:rsidP="00071F2B">
      <w:pPr>
        <w:pStyle w:val="Akapitzlist"/>
        <w:numPr>
          <w:ilvl w:val="0"/>
          <w:numId w:val="78"/>
        </w:numPr>
        <w:spacing w:line="360" w:lineRule="auto"/>
        <w:rPr>
          <w:rStyle w:val="Pogrubienie"/>
          <w:rFonts w:cstheme="minorHAnsi"/>
          <w:b w:val="0"/>
        </w:rPr>
      </w:pPr>
      <w:r w:rsidRPr="008000DF">
        <w:rPr>
          <w:rStyle w:val="Pogrubienie"/>
          <w:rFonts w:cstheme="minorHAnsi"/>
          <w:b w:val="0"/>
        </w:rPr>
        <w:t xml:space="preserve">Produkty </w:t>
      </w:r>
      <w:proofErr w:type="spellStart"/>
      <w:r w:rsidRPr="008000DF">
        <w:rPr>
          <w:rStyle w:val="Pogrubienie"/>
          <w:rFonts w:cstheme="minorHAnsi"/>
          <w:b w:val="0"/>
        </w:rPr>
        <w:t>eko</w:t>
      </w:r>
      <w:proofErr w:type="spellEnd"/>
      <w:r w:rsidRPr="008000DF">
        <w:rPr>
          <w:rStyle w:val="Pogrubienie"/>
          <w:rFonts w:cstheme="minorHAnsi"/>
          <w:b w:val="0"/>
        </w:rPr>
        <w:t xml:space="preserve"> – w sklepach. Kontrolą objęto 1 partię, o masie 0,84 kg. Nieprawidłowości nie stwierdzono.</w:t>
      </w:r>
    </w:p>
    <w:p w14:paraId="1D910786" w14:textId="77777777" w:rsidR="008000DF" w:rsidRDefault="008000DF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263D6360" w14:textId="77777777" w:rsidR="006F5684" w:rsidRPr="006F5684" w:rsidRDefault="006F5684" w:rsidP="00071F2B">
      <w:pPr>
        <w:spacing w:line="360" w:lineRule="auto"/>
        <w:rPr>
          <w:rStyle w:val="Pogrubienie"/>
          <w:rFonts w:cstheme="minorHAnsi"/>
          <w:bCs w:val="0"/>
        </w:rPr>
      </w:pPr>
      <w:r w:rsidRPr="006F5684">
        <w:rPr>
          <w:rStyle w:val="Pogrubienie"/>
          <w:rFonts w:cstheme="minorHAnsi"/>
          <w:bCs w:val="0"/>
        </w:rPr>
        <w:t>Wyniki kontroli – produkcja (RHD):</w:t>
      </w:r>
    </w:p>
    <w:p w14:paraId="1C1A1D8A" w14:textId="77777777" w:rsidR="006F5684" w:rsidRPr="006F5684" w:rsidRDefault="006F5684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30EBEB6F" w14:textId="77777777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lastRenderedPageBreak/>
        <w:t>Cechy organoleptyczne – produkcja. Nie kontrolowano.</w:t>
      </w:r>
    </w:p>
    <w:p w14:paraId="65B3D2EB" w14:textId="77777777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>Parametry fizykochemiczne – produkcja. Kontrolą objęto 1 partię oleju roślinnego, o masie 35,0 l. Nieprawidłowości nie stwierdzono.</w:t>
      </w:r>
    </w:p>
    <w:p w14:paraId="3EAF7A28" w14:textId="77777777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>Znakowanie – produkcja. Kontrolą objęto 4 partie olejów roślinnych, o łącznej masie 79,0 l. Nieprawidłowości nie stwierdzono.</w:t>
      </w:r>
    </w:p>
    <w:p w14:paraId="6CEE22E0" w14:textId="77777777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>Parametry mikrobiologiczne – produkcja. Nie kontrolowano.</w:t>
      </w:r>
    </w:p>
    <w:p w14:paraId="06BCDD1F" w14:textId="65425C26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>Składowanie - produkcja. Oleje roślinne składowane były w warunkach zapewniających utrzymanie właściwej temperatury i zabezpieczone przed bezpośrednim działaniem promieni słonecznych.</w:t>
      </w:r>
    </w:p>
    <w:p w14:paraId="167B978D" w14:textId="6B136275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 xml:space="preserve">Produkty </w:t>
      </w:r>
      <w:proofErr w:type="spellStart"/>
      <w:r w:rsidRPr="006F5684">
        <w:rPr>
          <w:rStyle w:val="Pogrubienie"/>
          <w:rFonts w:cstheme="minorHAnsi"/>
          <w:b w:val="0"/>
        </w:rPr>
        <w:t>eko</w:t>
      </w:r>
      <w:proofErr w:type="spellEnd"/>
      <w:r w:rsidRPr="006F5684">
        <w:rPr>
          <w:rStyle w:val="Pogrubienie"/>
          <w:rFonts w:cstheme="minorHAnsi"/>
          <w:b w:val="0"/>
        </w:rPr>
        <w:t xml:space="preserve"> – produkcja. Nie kontrolowano.</w:t>
      </w:r>
      <w:r w:rsidR="002E2C5D">
        <w:rPr>
          <w:rStyle w:val="Pogrubienie"/>
          <w:rFonts w:cstheme="minorHAnsi"/>
          <w:b w:val="0"/>
        </w:rPr>
        <w:t xml:space="preserve"> </w:t>
      </w:r>
    </w:p>
    <w:p w14:paraId="0AE9D224" w14:textId="09D4D311" w:rsidR="006F5684" w:rsidRPr="006F5684" w:rsidRDefault="006F5684" w:rsidP="00071F2B">
      <w:pPr>
        <w:pStyle w:val="Akapitzlist"/>
        <w:numPr>
          <w:ilvl w:val="0"/>
          <w:numId w:val="79"/>
        </w:num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>Informacja „Produkt Polski”. Kontrolą objęto 1 partię, o masie 35,0 l. Nieprawidłowości nie stwierdzono.</w:t>
      </w:r>
    </w:p>
    <w:p w14:paraId="472F70B7" w14:textId="77777777" w:rsidR="006F5684" w:rsidRPr="006F5684" w:rsidRDefault="006F5684" w:rsidP="00071F2B">
      <w:pPr>
        <w:spacing w:line="360" w:lineRule="auto"/>
        <w:rPr>
          <w:rStyle w:val="Pogrubienie"/>
          <w:rFonts w:cstheme="minorHAnsi"/>
          <w:b w:val="0"/>
        </w:rPr>
      </w:pPr>
    </w:p>
    <w:p w14:paraId="0203FAD2" w14:textId="77777777" w:rsidR="006F5684" w:rsidRPr="006F5684" w:rsidRDefault="006F5684" w:rsidP="00071F2B">
      <w:pPr>
        <w:spacing w:line="360" w:lineRule="auto"/>
        <w:rPr>
          <w:rStyle w:val="Pogrubienie"/>
          <w:rFonts w:cstheme="minorHAnsi"/>
          <w:bCs w:val="0"/>
        </w:rPr>
      </w:pPr>
      <w:r w:rsidRPr="006F5684">
        <w:rPr>
          <w:rStyle w:val="Pogrubienie"/>
          <w:rFonts w:cstheme="minorHAnsi"/>
          <w:bCs w:val="0"/>
        </w:rPr>
        <w:t>Zastosowane sankcje:</w:t>
      </w:r>
    </w:p>
    <w:p w14:paraId="71457BB1" w14:textId="6DB9F1B3" w:rsidR="008000DF" w:rsidRPr="008000DF" w:rsidRDefault="006F5684" w:rsidP="00071F2B">
      <w:pPr>
        <w:spacing w:line="360" w:lineRule="auto"/>
        <w:rPr>
          <w:rStyle w:val="Pogrubienie"/>
          <w:rFonts w:cstheme="minorHAnsi"/>
          <w:b w:val="0"/>
        </w:rPr>
      </w:pPr>
      <w:r w:rsidRPr="006F5684">
        <w:rPr>
          <w:rStyle w:val="Pogrubienie"/>
          <w:rFonts w:cstheme="minorHAnsi"/>
          <w:b w:val="0"/>
        </w:rPr>
        <w:t>Sankcji nie zastosowano.</w:t>
      </w:r>
    </w:p>
    <w:p w14:paraId="14DFDDC3" w14:textId="77777777" w:rsidR="00181ADD" w:rsidRPr="00402938" w:rsidRDefault="00181ADD" w:rsidP="00071F2B">
      <w:pPr>
        <w:spacing w:line="360" w:lineRule="auto"/>
        <w:rPr>
          <w:rFonts w:cstheme="minorHAnsi"/>
        </w:rPr>
      </w:pPr>
    </w:p>
    <w:p w14:paraId="629FFE77" w14:textId="65967BBD" w:rsidR="001722F9" w:rsidRDefault="001722F9" w:rsidP="00071F2B">
      <w:pPr>
        <w:pStyle w:val="Nagwek2"/>
        <w:spacing w:line="360" w:lineRule="auto"/>
      </w:pPr>
      <w:r w:rsidRPr="00402938">
        <w:t xml:space="preserve">Kontrole planowe w zakresie </w:t>
      </w:r>
      <w:r w:rsidR="00592228" w:rsidRPr="00592228">
        <w:t>jakości handlowej oliwy z oliwek</w:t>
      </w:r>
      <w:r w:rsidR="00592228">
        <w:t>.</w:t>
      </w:r>
    </w:p>
    <w:p w14:paraId="3B807666" w14:textId="77777777" w:rsidR="00592228" w:rsidRDefault="00592228" w:rsidP="00071F2B">
      <w:pPr>
        <w:spacing w:line="360" w:lineRule="auto"/>
        <w:rPr>
          <w:rFonts w:cstheme="minorHAnsi"/>
          <w:b/>
          <w:bCs/>
        </w:rPr>
      </w:pPr>
    </w:p>
    <w:p w14:paraId="129D6615" w14:textId="19CC4353" w:rsidR="00EA3D33" w:rsidRPr="00EA3D33" w:rsidRDefault="00EA3D33" w:rsidP="00071F2B">
      <w:pPr>
        <w:pStyle w:val="Akapitzlist"/>
        <w:numPr>
          <w:ilvl w:val="0"/>
          <w:numId w:val="80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Zakres kontroli – dotyczy łącznie wszystkich etapów, na których odbywała się kontrola</w:t>
      </w:r>
      <w:r>
        <w:rPr>
          <w:rFonts w:cstheme="minorHAnsi"/>
        </w:rPr>
        <w:t>.</w:t>
      </w:r>
    </w:p>
    <w:p w14:paraId="36D16229" w14:textId="77777777" w:rsidR="00EA3D33" w:rsidRPr="00EA3D33" w:rsidRDefault="00EA3D33" w:rsidP="00071F2B">
      <w:pPr>
        <w:spacing w:line="360" w:lineRule="auto"/>
        <w:rPr>
          <w:rFonts w:cstheme="minorHAnsi"/>
        </w:rPr>
      </w:pPr>
      <w:r w:rsidRPr="00EA3D33">
        <w:rPr>
          <w:rFonts w:cstheme="minorHAnsi"/>
        </w:rPr>
        <w:t>Skontrolowano łącznie 3 podmioty w tym:</w:t>
      </w:r>
    </w:p>
    <w:p w14:paraId="741D5FF8" w14:textId="77777777" w:rsidR="00EA3D33" w:rsidRDefault="00EA3D33" w:rsidP="00071F2B">
      <w:pPr>
        <w:pStyle w:val="Akapitzlist"/>
        <w:numPr>
          <w:ilvl w:val="0"/>
          <w:numId w:val="81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2 jednostki w zakresie sprzedaży detalicznej</w:t>
      </w:r>
      <w:r>
        <w:rPr>
          <w:rFonts w:cstheme="minorHAnsi"/>
        </w:rPr>
        <w:t>,</w:t>
      </w:r>
    </w:p>
    <w:p w14:paraId="001E9A80" w14:textId="25F79492" w:rsidR="00EA3D33" w:rsidRPr="00EA3D33" w:rsidRDefault="00EA3D33" w:rsidP="00071F2B">
      <w:pPr>
        <w:pStyle w:val="Akapitzlist"/>
        <w:numPr>
          <w:ilvl w:val="0"/>
          <w:numId w:val="81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1 producenta (dystrybutora)</w:t>
      </w:r>
      <w:r>
        <w:rPr>
          <w:rFonts w:cstheme="minorHAnsi"/>
        </w:rPr>
        <w:t>.</w:t>
      </w:r>
    </w:p>
    <w:p w14:paraId="3119CA50" w14:textId="77777777" w:rsidR="00EA3D33" w:rsidRPr="00EA3D33" w:rsidRDefault="00EA3D33" w:rsidP="00071F2B">
      <w:pPr>
        <w:spacing w:line="360" w:lineRule="auto"/>
        <w:rPr>
          <w:rFonts w:cstheme="minorHAnsi"/>
        </w:rPr>
      </w:pPr>
      <w:r w:rsidRPr="00EA3D33">
        <w:rPr>
          <w:rFonts w:cstheme="minorHAnsi"/>
        </w:rPr>
        <w:t>Nieprawidłowości stwierdzono łącznie w 2 podmiotach (tj. 66,7 % skontrolowanych), w tym:</w:t>
      </w:r>
    </w:p>
    <w:p w14:paraId="4573202D" w14:textId="1D7AA177" w:rsidR="00EA3D33" w:rsidRPr="00EA3D33" w:rsidRDefault="00EA3D33" w:rsidP="00071F2B">
      <w:pPr>
        <w:pStyle w:val="Akapitzlist"/>
        <w:numPr>
          <w:ilvl w:val="0"/>
          <w:numId w:val="82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2 jednostki w zakresie sprzedaży detalicznej</w:t>
      </w:r>
      <w:r>
        <w:rPr>
          <w:rFonts w:cstheme="minorHAnsi"/>
        </w:rPr>
        <w:t>.</w:t>
      </w:r>
    </w:p>
    <w:p w14:paraId="6CA640A7" w14:textId="77777777" w:rsidR="00EA3D33" w:rsidRPr="00EA3D33" w:rsidRDefault="00EA3D33" w:rsidP="00071F2B">
      <w:pPr>
        <w:spacing w:line="360" w:lineRule="auto"/>
        <w:rPr>
          <w:rFonts w:cstheme="minorHAnsi"/>
        </w:rPr>
      </w:pPr>
      <w:r w:rsidRPr="00EA3D33">
        <w:rPr>
          <w:rFonts w:cstheme="minorHAnsi"/>
        </w:rPr>
        <w:t>Łącznie kontrolą objęto w zakresie:</w:t>
      </w:r>
    </w:p>
    <w:p w14:paraId="410B2C7F" w14:textId="1363E12F" w:rsidR="00EA3D33" w:rsidRPr="00EA3D33" w:rsidRDefault="00EA3D33" w:rsidP="00071F2B">
      <w:pPr>
        <w:pStyle w:val="Akapitzlist"/>
        <w:numPr>
          <w:ilvl w:val="0"/>
          <w:numId w:val="82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parametrów fizykochemicznych – 1 partia, o masie 27 l</w:t>
      </w:r>
      <w:r>
        <w:rPr>
          <w:rFonts w:cstheme="minorHAnsi"/>
        </w:rPr>
        <w:t>,</w:t>
      </w:r>
    </w:p>
    <w:p w14:paraId="64B6D847" w14:textId="79C28271" w:rsidR="00EA3D33" w:rsidRPr="00EA3D33" w:rsidRDefault="00EA3D33" w:rsidP="00071F2B">
      <w:pPr>
        <w:pStyle w:val="Akapitzlist"/>
        <w:numPr>
          <w:ilvl w:val="0"/>
          <w:numId w:val="82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cech organoleptycznych – 3 partie, o masie 45 l</w:t>
      </w:r>
      <w:r>
        <w:rPr>
          <w:rFonts w:cstheme="minorHAnsi"/>
        </w:rPr>
        <w:t>,</w:t>
      </w:r>
    </w:p>
    <w:p w14:paraId="7CCBE12B" w14:textId="5C0CB07C" w:rsidR="00592228" w:rsidRPr="00EA3D33" w:rsidRDefault="00EA3D33" w:rsidP="00071F2B">
      <w:pPr>
        <w:pStyle w:val="Akapitzlist"/>
        <w:numPr>
          <w:ilvl w:val="0"/>
          <w:numId w:val="82"/>
        </w:numPr>
        <w:spacing w:line="360" w:lineRule="auto"/>
        <w:rPr>
          <w:rFonts w:cstheme="minorHAnsi"/>
        </w:rPr>
      </w:pPr>
      <w:r w:rsidRPr="00EA3D33">
        <w:rPr>
          <w:rFonts w:cstheme="minorHAnsi"/>
        </w:rPr>
        <w:t>znakowania – 3 partie, o masie 45 l</w:t>
      </w:r>
      <w:r>
        <w:rPr>
          <w:rFonts w:cstheme="minorHAnsi"/>
        </w:rPr>
        <w:t>.</w:t>
      </w:r>
    </w:p>
    <w:p w14:paraId="6193C5E8" w14:textId="77777777" w:rsidR="000D2A0B" w:rsidRDefault="000D2A0B" w:rsidP="00071F2B">
      <w:pPr>
        <w:spacing w:line="360" w:lineRule="auto"/>
        <w:rPr>
          <w:rFonts w:cstheme="minorHAnsi"/>
          <w:b/>
          <w:bCs/>
        </w:rPr>
      </w:pPr>
    </w:p>
    <w:p w14:paraId="768E16CD" w14:textId="598340E9" w:rsidR="000D09E7" w:rsidRPr="000D09E7" w:rsidRDefault="000D09E7" w:rsidP="00071F2B">
      <w:pPr>
        <w:pStyle w:val="Nagwek3"/>
        <w:spacing w:line="360" w:lineRule="auto"/>
      </w:pPr>
      <w:r w:rsidRPr="000D09E7">
        <w:lastRenderedPageBreak/>
        <w:t>Wyniki kontroli na etapie sprzedaży detalicznej konsumentowi finalnemu</w:t>
      </w:r>
      <w:r w:rsidR="004F09CF">
        <w:t>.</w:t>
      </w:r>
    </w:p>
    <w:p w14:paraId="440DA451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12EB49FF" w14:textId="77777777" w:rsidR="004F09CF" w:rsidRDefault="000D09E7" w:rsidP="00071F2B">
      <w:pPr>
        <w:spacing w:line="360" w:lineRule="auto"/>
        <w:rPr>
          <w:rFonts w:cstheme="minorHAnsi"/>
        </w:rPr>
      </w:pPr>
      <w:r w:rsidRPr="004F09CF">
        <w:rPr>
          <w:rFonts w:cstheme="minorHAnsi"/>
        </w:rPr>
        <w:t>Pobieranie próbek i badania laboratoryjne</w:t>
      </w:r>
      <w:r w:rsidR="004F09CF" w:rsidRPr="004F09CF">
        <w:rPr>
          <w:rFonts w:cstheme="minorHAnsi"/>
        </w:rPr>
        <w:t>:</w:t>
      </w:r>
    </w:p>
    <w:p w14:paraId="351FDB08" w14:textId="7D8A54CB" w:rsidR="004F09CF" w:rsidRDefault="000D09E7" w:rsidP="00071F2B">
      <w:pPr>
        <w:pStyle w:val="Akapitzlist"/>
        <w:numPr>
          <w:ilvl w:val="0"/>
          <w:numId w:val="84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Do badań laboratoryjnych pobrano próbki z 2 partii, o łącznej masie 18 l</w:t>
      </w:r>
      <w:r w:rsidR="004F09CF">
        <w:rPr>
          <w:rFonts w:cstheme="minorHAnsi"/>
        </w:rPr>
        <w:t>,</w:t>
      </w:r>
    </w:p>
    <w:p w14:paraId="4B6B779B" w14:textId="4BA0F631" w:rsidR="004F09CF" w:rsidRDefault="000D09E7" w:rsidP="00071F2B">
      <w:pPr>
        <w:pStyle w:val="Akapitzlist"/>
        <w:numPr>
          <w:ilvl w:val="0"/>
          <w:numId w:val="84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Przeprowadzono badania cech organoleptycznych, nie przeprowadzano badań parametrów fizykochemicznych</w:t>
      </w:r>
      <w:r w:rsidR="004F09CF">
        <w:rPr>
          <w:rFonts w:cstheme="minorHAnsi"/>
        </w:rPr>
        <w:t>,</w:t>
      </w:r>
    </w:p>
    <w:p w14:paraId="7F680F1C" w14:textId="2A21CDD0" w:rsidR="000D09E7" w:rsidRPr="004F09CF" w:rsidRDefault="000D09E7" w:rsidP="00071F2B">
      <w:pPr>
        <w:pStyle w:val="Akapitzlist"/>
        <w:numPr>
          <w:ilvl w:val="0"/>
          <w:numId w:val="84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Nieprawidłowości stwierdzono w 2 partiach próbek</w:t>
      </w:r>
      <w:r w:rsidR="004F09CF">
        <w:rPr>
          <w:rFonts w:cstheme="minorHAnsi"/>
        </w:rPr>
        <w:t>.</w:t>
      </w:r>
    </w:p>
    <w:p w14:paraId="56188EBF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07290CAF" w14:textId="0DDC7189" w:rsidR="000D09E7" w:rsidRPr="000D09E7" w:rsidRDefault="000D09E7" w:rsidP="00071F2B">
      <w:pPr>
        <w:spacing w:line="360" w:lineRule="auto"/>
        <w:rPr>
          <w:rFonts w:cstheme="minorHAnsi"/>
        </w:rPr>
      </w:pPr>
      <w:r w:rsidRPr="000D09E7">
        <w:rPr>
          <w:rFonts w:cstheme="minorHAnsi"/>
        </w:rPr>
        <w:t>Kontrola znakowania</w:t>
      </w:r>
      <w:r w:rsidR="004F09CF">
        <w:rPr>
          <w:rFonts w:cstheme="minorHAnsi"/>
        </w:rPr>
        <w:t>:</w:t>
      </w:r>
    </w:p>
    <w:p w14:paraId="7D3E322C" w14:textId="77777777" w:rsidR="004F09CF" w:rsidRDefault="000D09E7" w:rsidP="00071F2B">
      <w:pPr>
        <w:pStyle w:val="Akapitzlist"/>
        <w:numPr>
          <w:ilvl w:val="0"/>
          <w:numId w:val="85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Do kontroli znakowania pobrano próbki z 2 partii, o łącznej masie 18 l.</w:t>
      </w:r>
    </w:p>
    <w:p w14:paraId="51F38080" w14:textId="77777777" w:rsidR="004F09CF" w:rsidRDefault="000D09E7" w:rsidP="00071F2B">
      <w:pPr>
        <w:pStyle w:val="Akapitzlist"/>
        <w:numPr>
          <w:ilvl w:val="0"/>
          <w:numId w:val="85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W wyniku kontroli stwierdzono, że oznakowanie kontrolowanych oliw spełnia wymagania zawarte w obowiązujących w tym zakresie przepisach.</w:t>
      </w:r>
    </w:p>
    <w:p w14:paraId="1B64C2E2" w14:textId="1ACD52F0" w:rsidR="000D09E7" w:rsidRPr="004F09CF" w:rsidRDefault="000D09E7" w:rsidP="00071F2B">
      <w:pPr>
        <w:pStyle w:val="Akapitzlist"/>
        <w:numPr>
          <w:ilvl w:val="0"/>
          <w:numId w:val="85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Nie stwierdzono znakowania z powołaniem na wskazane oznaczenia.</w:t>
      </w:r>
    </w:p>
    <w:p w14:paraId="03951FA9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0AEC5BC8" w14:textId="06842541" w:rsidR="000D09E7" w:rsidRPr="000D09E7" w:rsidRDefault="000D09E7" w:rsidP="00071F2B">
      <w:pPr>
        <w:spacing w:line="360" w:lineRule="auto"/>
        <w:rPr>
          <w:rFonts w:cstheme="minorHAnsi"/>
        </w:rPr>
      </w:pPr>
      <w:r w:rsidRPr="000D09E7">
        <w:rPr>
          <w:rFonts w:cstheme="minorHAnsi"/>
        </w:rPr>
        <w:t>Kontrola sposobu oraz warunków składowania</w:t>
      </w:r>
      <w:r w:rsidR="004F09CF">
        <w:rPr>
          <w:rFonts w:cstheme="minorHAnsi"/>
        </w:rPr>
        <w:t>:</w:t>
      </w:r>
    </w:p>
    <w:p w14:paraId="261F076E" w14:textId="77777777" w:rsidR="004F09CF" w:rsidRDefault="000D09E7" w:rsidP="00071F2B">
      <w:pPr>
        <w:pStyle w:val="Akapitzlist"/>
        <w:numPr>
          <w:ilvl w:val="0"/>
          <w:numId w:val="86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Nie stwierdzono nieprawidłowości w zakresie skontrolowanych warunków składowania. Kontrolowane produkty przechowywane były w zakresie temperaturowym wskazanym przez producenta.</w:t>
      </w:r>
    </w:p>
    <w:p w14:paraId="118CC56C" w14:textId="69C783FA" w:rsidR="000D09E7" w:rsidRPr="004F09CF" w:rsidRDefault="000D09E7" w:rsidP="00071F2B">
      <w:pPr>
        <w:pStyle w:val="Akapitzlist"/>
        <w:numPr>
          <w:ilvl w:val="0"/>
          <w:numId w:val="86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Nie stwierdzono aby kontrolowane produkty były po upływie daty minimalnej trwałości.</w:t>
      </w:r>
    </w:p>
    <w:p w14:paraId="607E67F2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6C669317" w14:textId="1DEFEC48" w:rsidR="000D09E7" w:rsidRPr="000D09E7" w:rsidRDefault="000D09E7" w:rsidP="00071F2B">
      <w:pPr>
        <w:pStyle w:val="Nagwek3"/>
        <w:spacing w:line="360" w:lineRule="auto"/>
      </w:pPr>
      <w:r w:rsidRPr="000D09E7">
        <w:t xml:space="preserve">Wyniki kontroli – </w:t>
      </w:r>
      <w:r w:rsidR="004F09CF">
        <w:t>Producenci</w:t>
      </w:r>
    </w:p>
    <w:p w14:paraId="3625D3F0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64407E52" w14:textId="03744675" w:rsidR="000D09E7" w:rsidRPr="000D09E7" w:rsidRDefault="000D09E7" w:rsidP="00071F2B">
      <w:pPr>
        <w:spacing w:line="360" w:lineRule="auto"/>
        <w:rPr>
          <w:rFonts w:cstheme="minorHAnsi"/>
        </w:rPr>
      </w:pPr>
      <w:r w:rsidRPr="000D09E7">
        <w:rPr>
          <w:rFonts w:cstheme="minorHAnsi"/>
        </w:rPr>
        <w:t>Pobieranie próbek i badania laboratoryjne</w:t>
      </w:r>
      <w:r w:rsidR="004F09CF">
        <w:rPr>
          <w:rFonts w:cstheme="minorHAnsi"/>
        </w:rPr>
        <w:t>:</w:t>
      </w:r>
    </w:p>
    <w:p w14:paraId="6AEF45EA" w14:textId="77777777" w:rsidR="004F09CF" w:rsidRDefault="000D09E7" w:rsidP="00071F2B">
      <w:pPr>
        <w:pStyle w:val="Akapitzlist"/>
        <w:numPr>
          <w:ilvl w:val="0"/>
          <w:numId w:val="87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Do badań laboratoryjnych pobrano próbkę z 1 partii, o łącznej masie 27 l</w:t>
      </w:r>
    </w:p>
    <w:p w14:paraId="00045CC6" w14:textId="06A7B59F" w:rsidR="000D09E7" w:rsidRDefault="000D09E7" w:rsidP="00071F2B">
      <w:pPr>
        <w:pStyle w:val="Akapitzlist"/>
        <w:numPr>
          <w:ilvl w:val="0"/>
          <w:numId w:val="87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Przeprowadzono badanie cech organoleptycznych oraz badanie parametrów fizykochemicznych.</w:t>
      </w:r>
    </w:p>
    <w:p w14:paraId="32AE08D2" w14:textId="4DFD88FC" w:rsidR="004F09CF" w:rsidRPr="004F09CF" w:rsidRDefault="004F09CF" w:rsidP="00071F2B">
      <w:pPr>
        <w:pStyle w:val="Akapitzlist"/>
        <w:numPr>
          <w:ilvl w:val="0"/>
          <w:numId w:val="87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Pobrana próbka spełniała wymagania pod względem cech organoleptycznych oraz parametrów fizykochemicznych.</w:t>
      </w:r>
    </w:p>
    <w:p w14:paraId="4267C869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22802BA1" w14:textId="35FC033D" w:rsidR="000D09E7" w:rsidRPr="000D09E7" w:rsidRDefault="000D09E7" w:rsidP="00071F2B">
      <w:pPr>
        <w:spacing w:line="360" w:lineRule="auto"/>
        <w:rPr>
          <w:rFonts w:cstheme="minorHAnsi"/>
        </w:rPr>
      </w:pPr>
      <w:r w:rsidRPr="000D09E7">
        <w:rPr>
          <w:rFonts w:cstheme="minorHAnsi"/>
        </w:rPr>
        <w:t>Kontrola znakowania</w:t>
      </w:r>
      <w:r w:rsidR="004F09CF">
        <w:rPr>
          <w:rFonts w:cstheme="minorHAnsi"/>
        </w:rPr>
        <w:t>:</w:t>
      </w:r>
    </w:p>
    <w:p w14:paraId="42F2A4FC" w14:textId="77777777" w:rsidR="004F09CF" w:rsidRDefault="000D09E7" w:rsidP="00071F2B">
      <w:pPr>
        <w:pStyle w:val="Akapitzlist"/>
        <w:numPr>
          <w:ilvl w:val="0"/>
          <w:numId w:val="88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lastRenderedPageBreak/>
        <w:t>Kontrolą objęto 1 partię, o łącznej masie 27 l</w:t>
      </w:r>
      <w:r w:rsidR="004F09CF">
        <w:rPr>
          <w:rFonts w:cstheme="minorHAnsi"/>
        </w:rPr>
        <w:t>.</w:t>
      </w:r>
    </w:p>
    <w:p w14:paraId="4BAF258A" w14:textId="22376A38" w:rsidR="000D09E7" w:rsidRPr="004F09CF" w:rsidRDefault="000D09E7" w:rsidP="00071F2B">
      <w:pPr>
        <w:pStyle w:val="Akapitzlist"/>
        <w:numPr>
          <w:ilvl w:val="0"/>
          <w:numId w:val="88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W wyniku kontroli stwierdzono, że oznakowanie kontrolowanej oliwy spełnia wymagania zawarte w obowiązujących w tym zakresie przepisach.</w:t>
      </w:r>
    </w:p>
    <w:p w14:paraId="3896FB11" w14:textId="77777777" w:rsidR="004F09CF" w:rsidRDefault="004F09CF" w:rsidP="00071F2B">
      <w:pPr>
        <w:spacing w:line="360" w:lineRule="auto"/>
        <w:rPr>
          <w:rFonts w:cstheme="minorHAnsi"/>
        </w:rPr>
      </w:pPr>
    </w:p>
    <w:p w14:paraId="47AC49B4" w14:textId="132A7ADE" w:rsidR="000D09E7" w:rsidRPr="000D09E7" w:rsidRDefault="000D09E7" w:rsidP="00071F2B">
      <w:pPr>
        <w:spacing w:line="360" w:lineRule="auto"/>
        <w:rPr>
          <w:rFonts w:cstheme="minorHAnsi"/>
        </w:rPr>
      </w:pPr>
      <w:r w:rsidRPr="000D09E7">
        <w:rPr>
          <w:rFonts w:cstheme="minorHAnsi"/>
        </w:rPr>
        <w:t>Kontrola sposobu oraz warunków składowania</w:t>
      </w:r>
      <w:r w:rsidR="004F09CF">
        <w:rPr>
          <w:rFonts w:cstheme="minorHAnsi"/>
        </w:rPr>
        <w:t>:</w:t>
      </w:r>
    </w:p>
    <w:p w14:paraId="54771EA9" w14:textId="77777777" w:rsidR="004F09CF" w:rsidRDefault="000D09E7" w:rsidP="00071F2B">
      <w:pPr>
        <w:pStyle w:val="Akapitzlist"/>
        <w:numPr>
          <w:ilvl w:val="0"/>
          <w:numId w:val="89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Nie stwierdzono nieprawidłowości w zakresie skontrolowanych warunków składowania. Kontrolowane produkty przechowywane były w zakresie temperaturowym wskazanym przez producenta.</w:t>
      </w:r>
    </w:p>
    <w:p w14:paraId="382598D9" w14:textId="720C1463" w:rsidR="000D09E7" w:rsidRPr="004F09CF" w:rsidRDefault="000D09E7" w:rsidP="00071F2B">
      <w:pPr>
        <w:pStyle w:val="Akapitzlist"/>
        <w:numPr>
          <w:ilvl w:val="0"/>
          <w:numId w:val="89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Nie stwierdzono aby kontrolowane produkty były po upływie daty minimalnej trwałości.</w:t>
      </w:r>
    </w:p>
    <w:p w14:paraId="156580A5" w14:textId="77777777" w:rsidR="000D09E7" w:rsidRPr="000D09E7" w:rsidRDefault="000D09E7" w:rsidP="00071F2B">
      <w:pPr>
        <w:spacing w:line="360" w:lineRule="auto"/>
        <w:rPr>
          <w:rFonts w:cstheme="minorHAnsi"/>
        </w:rPr>
      </w:pPr>
    </w:p>
    <w:p w14:paraId="7204FC2D" w14:textId="4B4288F2" w:rsidR="000D09E7" w:rsidRPr="000D09E7" w:rsidRDefault="000D09E7" w:rsidP="00071F2B">
      <w:pPr>
        <w:spacing w:line="360" w:lineRule="auto"/>
        <w:rPr>
          <w:rFonts w:cstheme="minorHAnsi"/>
        </w:rPr>
      </w:pPr>
      <w:r w:rsidRPr="000D09E7">
        <w:rPr>
          <w:rFonts w:cstheme="minorHAnsi"/>
        </w:rPr>
        <w:t>Sankcje</w:t>
      </w:r>
      <w:r w:rsidR="004F09CF">
        <w:rPr>
          <w:rFonts w:cstheme="minorHAnsi"/>
        </w:rPr>
        <w:t>:</w:t>
      </w:r>
    </w:p>
    <w:p w14:paraId="745F18A3" w14:textId="14FF716D" w:rsidR="004720D9" w:rsidRPr="004F09CF" w:rsidRDefault="000D09E7" w:rsidP="00071F2B">
      <w:pPr>
        <w:pStyle w:val="Akapitzlist"/>
        <w:numPr>
          <w:ilvl w:val="0"/>
          <w:numId w:val="90"/>
        </w:numPr>
        <w:spacing w:line="360" w:lineRule="auto"/>
        <w:rPr>
          <w:rFonts w:cstheme="minorHAnsi"/>
        </w:rPr>
      </w:pPr>
      <w:r w:rsidRPr="004F09CF">
        <w:rPr>
          <w:rFonts w:cstheme="minorHAnsi"/>
        </w:rPr>
        <w:t>Wszczęto 2 postępowania administracyjne.</w:t>
      </w:r>
    </w:p>
    <w:p w14:paraId="64F09B27" w14:textId="77777777" w:rsidR="004F09CF" w:rsidRDefault="004F09CF" w:rsidP="00071F2B">
      <w:pPr>
        <w:spacing w:line="360" w:lineRule="auto"/>
        <w:rPr>
          <w:rFonts w:cstheme="minorHAnsi"/>
        </w:rPr>
      </w:pPr>
    </w:p>
    <w:p w14:paraId="4072C692" w14:textId="066E67A9" w:rsidR="001722F9" w:rsidRPr="004F09CF" w:rsidRDefault="005D3CDA" w:rsidP="00071F2B">
      <w:pPr>
        <w:pStyle w:val="Nagwek2"/>
        <w:spacing w:line="360" w:lineRule="auto"/>
      </w:pPr>
      <w:r w:rsidRPr="004F09CF">
        <w:t xml:space="preserve">Kontrole planowe </w:t>
      </w:r>
      <w:r w:rsidR="005939E7" w:rsidRPr="004F09CF">
        <w:t xml:space="preserve">w zakresie </w:t>
      </w:r>
      <w:r w:rsidR="00E97152" w:rsidRPr="00E97152">
        <w:t>w zakresie jakości handlowej miodu</w:t>
      </w:r>
      <w:r w:rsidR="00E97152">
        <w:t>.</w:t>
      </w:r>
    </w:p>
    <w:p w14:paraId="5B25FCD3" w14:textId="77777777" w:rsidR="003600B6" w:rsidRDefault="003600B6" w:rsidP="00071F2B">
      <w:pPr>
        <w:spacing w:line="360" w:lineRule="auto"/>
        <w:rPr>
          <w:rFonts w:cstheme="minorHAnsi"/>
          <w:b/>
          <w:bCs/>
        </w:rPr>
      </w:pPr>
    </w:p>
    <w:p w14:paraId="405B04C7" w14:textId="77777777" w:rsidR="00E97152" w:rsidRPr="00E97152" w:rsidRDefault="00E97152" w:rsidP="00071F2B">
      <w:pPr>
        <w:pStyle w:val="Nagwek3"/>
        <w:spacing w:line="360" w:lineRule="auto"/>
      </w:pPr>
      <w:r w:rsidRPr="00E97152">
        <w:t>Zakres kontroli – dotyczy łącznie wszystkich etapów, na których odbywała się kontrola:</w:t>
      </w:r>
    </w:p>
    <w:p w14:paraId="7ED32214" w14:textId="77777777" w:rsidR="00E97152" w:rsidRPr="00E97152" w:rsidRDefault="00E97152" w:rsidP="00071F2B">
      <w:pPr>
        <w:spacing w:line="360" w:lineRule="auto"/>
        <w:rPr>
          <w:rFonts w:cstheme="minorHAnsi"/>
        </w:rPr>
      </w:pPr>
    </w:p>
    <w:p w14:paraId="04CF46AA" w14:textId="77777777" w:rsidR="00E97152" w:rsidRPr="00E97152" w:rsidRDefault="00E97152" w:rsidP="00071F2B">
      <w:pPr>
        <w:spacing w:line="360" w:lineRule="auto"/>
        <w:rPr>
          <w:rFonts w:cstheme="minorHAnsi"/>
        </w:rPr>
      </w:pPr>
      <w:r w:rsidRPr="00E97152">
        <w:rPr>
          <w:rFonts w:cstheme="minorHAnsi"/>
        </w:rPr>
        <w:t>Skontrolowano łącznie 12 podmiotów, w tym:</w:t>
      </w:r>
    </w:p>
    <w:p w14:paraId="1ED6A2BB" w14:textId="67A137E7" w:rsidR="00E97152" w:rsidRPr="00E97152" w:rsidRDefault="00E97152" w:rsidP="00071F2B">
      <w:pPr>
        <w:pStyle w:val="Akapitzlist"/>
        <w:numPr>
          <w:ilvl w:val="0"/>
          <w:numId w:val="90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>6 sklepów;</w:t>
      </w:r>
    </w:p>
    <w:p w14:paraId="2B2D918A" w14:textId="210D629E" w:rsidR="00E97152" w:rsidRPr="00E97152" w:rsidRDefault="00E97152" w:rsidP="00071F2B">
      <w:pPr>
        <w:pStyle w:val="Akapitzlist"/>
        <w:numPr>
          <w:ilvl w:val="0"/>
          <w:numId w:val="90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>6 producentów prowadzących RHD</w:t>
      </w:r>
      <w:r>
        <w:rPr>
          <w:rFonts w:cstheme="minorHAnsi"/>
        </w:rPr>
        <w:t>.</w:t>
      </w:r>
    </w:p>
    <w:p w14:paraId="0E35180E" w14:textId="77777777" w:rsidR="00E97152" w:rsidRPr="00E97152" w:rsidRDefault="00E97152" w:rsidP="00071F2B">
      <w:pPr>
        <w:spacing w:line="360" w:lineRule="auto"/>
        <w:rPr>
          <w:rFonts w:cstheme="minorHAnsi"/>
        </w:rPr>
      </w:pPr>
    </w:p>
    <w:p w14:paraId="25E8780D" w14:textId="77777777" w:rsidR="00E97152" w:rsidRPr="00E97152" w:rsidRDefault="00E97152" w:rsidP="00071F2B">
      <w:pPr>
        <w:spacing w:line="360" w:lineRule="auto"/>
        <w:rPr>
          <w:rFonts w:cstheme="minorHAnsi"/>
        </w:rPr>
      </w:pPr>
      <w:r w:rsidRPr="00E97152">
        <w:rPr>
          <w:rFonts w:cstheme="minorHAnsi"/>
        </w:rPr>
        <w:t>Nieprawidłowości stwierdzono łącznie w 2 podmiotach (tj. 16,6 % skontrolowanych), w tym:</w:t>
      </w:r>
    </w:p>
    <w:p w14:paraId="68EC96FE" w14:textId="77777777" w:rsidR="00E97152" w:rsidRDefault="00E97152" w:rsidP="00071F2B">
      <w:pPr>
        <w:pStyle w:val="Akapitzlist"/>
        <w:numPr>
          <w:ilvl w:val="0"/>
          <w:numId w:val="95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 xml:space="preserve">1 sklep; </w:t>
      </w:r>
    </w:p>
    <w:p w14:paraId="0AC3DE33" w14:textId="222462BC" w:rsidR="00E97152" w:rsidRPr="00E97152" w:rsidRDefault="00E97152" w:rsidP="00071F2B">
      <w:pPr>
        <w:pStyle w:val="Akapitzlist"/>
        <w:numPr>
          <w:ilvl w:val="0"/>
          <w:numId w:val="95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>1 producent (RHD);</w:t>
      </w:r>
    </w:p>
    <w:p w14:paraId="1730008E" w14:textId="77777777" w:rsidR="00E97152" w:rsidRPr="00E97152" w:rsidRDefault="00E97152" w:rsidP="00071F2B">
      <w:pPr>
        <w:spacing w:line="360" w:lineRule="auto"/>
        <w:rPr>
          <w:rFonts w:cstheme="minorHAnsi"/>
        </w:rPr>
      </w:pPr>
    </w:p>
    <w:p w14:paraId="2791F9A4" w14:textId="77777777" w:rsidR="00E97152" w:rsidRPr="00E97152" w:rsidRDefault="00E97152" w:rsidP="00071F2B">
      <w:pPr>
        <w:spacing w:line="360" w:lineRule="auto"/>
        <w:rPr>
          <w:rFonts w:cstheme="minorHAnsi"/>
        </w:rPr>
      </w:pPr>
      <w:r w:rsidRPr="00E97152">
        <w:rPr>
          <w:rFonts w:cstheme="minorHAnsi"/>
        </w:rPr>
        <w:t>Łącznie kontrolą objęto w zakresie:</w:t>
      </w:r>
    </w:p>
    <w:p w14:paraId="2622C8F2" w14:textId="768FA55D" w:rsidR="00E97152" w:rsidRPr="00E97152" w:rsidRDefault="00E97152" w:rsidP="00071F2B">
      <w:pPr>
        <w:pStyle w:val="Akapitzlist"/>
        <w:numPr>
          <w:ilvl w:val="0"/>
          <w:numId w:val="96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>parametrów fizykochemicznych – 13 partii, o masie 2632,8 kg</w:t>
      </w:r>
      <w:r>
        <w:rPr>
          <w:rFonts w:cstheme="minorHAnsi"/>
        </w:rPr>
        <w:t>,</w:t>
      </w:r>
    </w:p>
    <w:p w14:paraId="1F83A084" w14:textId="7FC7C9E8" w:rsidR="00E97152" w:rsidRPr="00E97152" w:rsidRDefault="00E97152" w:rsidP="00071F2B">
      <w:pPr>
        <w:pStyle w:val="Akapitzlist"/>
        <w:numPr>
          <w:ilvl w:val="0"/>
          <w:numId w:val="96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>znakowania – 20 partii, o masie 2672,4 kg</w:t>
      </w:r>
      <w:r>
        <w:rPr>
          <w:rFonts w:cstheme="minorHAnsi"/>
        </w:rPr>
        <w:t>,</w:t>
      </w:r>
    </w:p>
    <w:p w14:paraId="17B1AF10" w14:textId="2E99C37E" w:rsidR="00E97152" w:rsidRPr="00E97152" w:rsidRDefault="00E97152" w:rsidP="00071F2B">
      <w:pPr>
        <w:pStyle w:val="Akapitzlist"/>
        <w:numPr>
          <w:ilvl w:val="0"/>
          <w:numId w:val="96"/>
        </w:numPr>
        <w:spacing w:line="360" w:lineRule="auto"/>
        <w:rPr>
          <w:rFonts w:cstheme="minorHAnsi"/>
        </w:rPr>
      </w:pPr>
      <w:r w:rsidRPr="00E97152">
        <w:rPr>
          <w:rFonts w:cstheme="minorHAnsi"/>
        </w:rPr>
        <w:t>oceny organoleptycznej w laboratorium- 13 partii, o masie 2632,8 kg</w:t>
      </w:r>
      <w:r>
        <w:rPr>
          <w:rFonts w:cstheme="minorHAnsi"/>
        </w:rPr>
        <w:t>.</w:t>
      </w:r>
    </w:p>
    <w:p w14:paraId="1695BAC1" w14:textId="77777777" w:rsidR="00E97152" w:rsidRPr="00E97152" w:rsidRDefault="00E97152" w:rsidP="00071F2B">
      <w:pPr>
        <w:spacing w:line="360" w:lineRule="auto"/>
        <w:rPr>
          <w:rFonts w:cstheme="minorHAnsi"/>
        </w:rPr>
      </w:pPr>
    </w:p>
    <w:p w14:paraId="34A3BA1F" w14:textId="0827F9F4" w:rsidR="00E97152" w:rsidRDefault="00E97152" w:rsidP="00071F2B">
      <w:pPr>
        <w:pStyle w:val="Nagwek3"/>
        <w:spacing w:line="360" w:lineRule="auto"/>
      </w:pPr>
      <w:r w:rsidRPr="00E97152">
        <w:t>Wyniki kontroli – Placówki handlu detalicznego</w:t>
      </w:r>
      <w:r>
        <w:t>:</w:t>
      </w:r>
    </w:p>
    <w:p w14:paraId="7B525C12" w14:textId="77777777" w:rsidR="00E97152" w:rsidRDefault="00E97152" w:rsidP="00071F2B">
      <w:pPr>
        <w:spacing w:line="360" w:lineRule="auto"/>
      </w:pPr>
    </w:p>
    <w:p w14:paraId="0D28E99E" w14:textId="7678FC1D" w:rsidR="00F13634" w:rsidRDefault="00F13634" w:rsidP="00071F2B">
      <w:pPr>
        <w:spacing w:line="360" w:lineRule="auto"/>
      </w:pPr>
      <w:r w:rsidRPr="00F13634">
        <w:rPr>
          <w:rStyle w:val="Nagwek3Znak"/>
        </w:rPr>
        <w:t>Parametry fizykochemiczne – w sklepach</w:t>
      </w:r>
      <w:r>
        <w:t xml:space="preserve">. Kontrolą objęto 6 partii, o łącznej masie 53,8 kg. 1 partia produktu o łącznej masie 4,8 kg nie spełniała wymagań. Nieprawidłowość stwierdzono w 1 obiekcie. Badana próbka nie spełniała wymagań w zakresie wykonanych oznaczeń ze względu na niepotwierdzenie pochodzenia botanicznego miodu w związku z brakiem w przewadze udziału pyłku przewodniego Robinia </w:t>
      </w:r>
      <w:proofErr w:type="spellStart"/>
      <w:r>
        <w:t>pseudoacacia</w:t>
      </w:r>
      <w:proofErr w:type="spellEnd"/>
      <w:r>
        <w:t xml:space="preserve"> (robinia akacjowa). W 1 kwartale roku 2023 zostanie wszczęte 1 postępowanie administracyjne w sprawie wymierzenia kary pieniężnej na podstawie art. 40 a ust. 4, w związku z art. 40a ust. 1 pkt 4 ustawy z dnia 21 grudnia 2000 r. o jakości handlowej artykułów rolno-spożywczych ( </w:t>
      </w:r>
      <w:proofErr w:type="spellStart"/>
      <w:r>
        <w:t>t.j</w:t>
      </w:r>
      <w:proofErr w:type="spellEnd"/>
      <w:r>
        <w:t>. Dz. U. z 2022 r. poz. 1688 ze zm.), w związku z wprowadzaniem do obrotu artykułu rolno-spożywczego zafałszowanego.</w:t>
      </w:r>
      <w:r>
        <w:br/>
      </w:r>
      <w:r w:rsidRPr="00F13634">
        <w:rPr>
          <w:rStyle w:val="Nagwek3Znak"/>
        </w:rPr>
        <w:t>Znakowanie – w sklepach</w:t>
      </w:r>
      <w:r>
        <w:t>. Kontrolą objęto 13 partii, o łącznej masie 93,4 kg.</w:t>
      </w:r>
      <w:r>
        <w:br/>
      </w:r>
      <w:r w:rsidRPr="00F13634">
        <w:rPr>
          <w:rStyle w:val="Nagwek3Znak"/>
        </w:rPr>
        <w:t>Parametry mikrobiologiczne - w sklepach</w:t>
      </w:r>
      <w:r>
        <w:t>. Nie pobierano.</w:t>
      </w:r>
      <w:r>
        <w:br/>
      </w:r>
      <w:r w:rsidRPr="00F13634">
        <w:rPr>
          <w:rStyle w:val="Nagwek3Znak"/>
        </w:rPr>
        <w:t>Składowanie.</w:t>
      </w:r>
      <w:r>
        <w:t xml:space="preserve"> Nie stwierdzono nieprawidłowości w zakresie skontrolowanych warunków składowania. Kontrolowane produkty przechowywane były w zakresie temperaturowym wskazanym przez producenta.</w:t>
      </w:r>
      <w:r>
        <w:t xml:space="preserve"> </w:t>
      </w:r>
      <w:r>
        <w:t>Nie stwierdzono aby kontrolowane produkty były po upływie daty minimalnej trwałości.</w:t>
      </w:r>
      <w:r>
        <w:br/>
      </w:r>
      <w:r w:rsidRPr="00F13634">
        <w:rPr>
          <w:rStyle w:val="Nagwek3Znak"/>
        </w:rPr>
        <w:t>Bez GMO.</w:t>
      </w:r>
      <w:r>
        <w:t xml:space="preserve"> W obrocie detalicznym w trakcie oceny oznakowania nie stwierdzono produktów oznakowanych „Bez GMO”.</w:t>
      </w:r>
      <w:r>
        <w:br/>
      </w:r>
      <w:r w:rsidRPr="00F13634">
        <w:rPr>
          <w:rStyle w:val="Nagwek3Znak"/>
        </w:rPr>
        <w:t>Produkty posiadające chronione nazwy pochodzenia (</w:t>
      </w:r>
      <w:proofErr w:type="spellStart"/>
      <w:r w:rsidRPr="00F13634">
        <w:rPr>
          <w:rStyle w:val="Nagwek3Znak"/>
        </w:rPr>
        <w:t>ChNP</w:t>
      </w:r>
      <w:proofErr w:type="spellEnd"/>
      <w:r w:rsidRPr="00F13634">
        <w:rPr>
          <w:rStyle w:val="Nagwek3Znak"/>
        </w:rPr>
        <w:t>), chronione oznaczenia geograficzne (</w:t>
      </w:r>
      <w:proofErr w:type="spellStart"/>
      <w:r w:rsidRPr="00F13634">
        <w:rPr>
          <w:rStyle w:val="Nagwek3Znak"/>
        </w:rPr>
        <w:t>ChOG</w:t>
      </w:r>
      <w:proofErr w:type="spellEnd"/>
      <w:r w:rsidRPr="00F13634">
        <w:rPr>
          <w:rStyle w:val="Nagwek3Znak"/>
        </w:rPr>
        <w:t>) lub będące gwarantowanymi tradycyjnymi specjalnościami (GTS).</w:t>
      </w:r>
      <w:r>
        <w:t xml:space="preserve"> W oparciu o przeprowadzone kontrole ustalono, że poddane kontroli produkty nie były oznakowane w sposób sugerujący, że posiadają chronioną nazwę pochodzenia, chronione oznaczenie geograficzne lub gwarantowaną tradycyjną specjalność.</w:t>
      </w:r>
    </w:p>
    <w:p w14:paraId="3C8D0246" w14:textId="3E63AE5F" w:rsidR="00F13634" w:rsidRDefault="00F13634" w:rsidP="00071F2B">
      <w:pPr>
        <w:spacing w:line="360" w:lineRule="auto"/>
      </w:pPr>
      <w:r w:rsidRPr="00F13634">
        <w:rPr>
          <w:rStyle w:val="Nagwek3Znak"/>
        </w:rPr>
        <w:t>Oznaczenie „Produkt Polski”.</w:t>
      </w:r>
      <w:r>
        <w:t xml:space="preserve"> W trakcie oceny oznakowania nie stwierdzono produktów oznakowanych jako „Produkt Polski”.</w:t>
      </w:r>
      <w:r>
        <w:br/>
      </w:r>
      <w:r w:rsidRPr="00F13634">
        <w:rPr>
          <w:rStyle w:val="Nagwek3Znak"/>
        </w:rPr>
        <w:t>Identyfikowalność towarów.</w:t>
      </w:r>
      <w:r>
        <w:t xml:space="preserve"> W trakcie przeprowadzanych kontroli okazano do wglądu wymagane dokumenty dostaw towaru, nie stwierdzono w tym zakresie nieprawidłowości.</w:t>
      </w:r>
    </w:p>
    <w:p w14:paraId="36E0AFFC" w14:textId="67C31364" w:rsidR="00F13634" w:rsidRDefault="00F13634" w:rsidP="00071F2B">
      <w:pPr>
        <w:spacing w:line="360" w:lineRule="auto"/>
      </w:pPr>
      <w:r w:rsidRPr="00F13634">
        <w:rPr>
          <w:rStyle w:val="Nagwek3Znak"/>
        </w:rPr>
        <w:lastRenderedPageBreak/>
        <w:t>Obowiązek znakowania w języku polskim</w:t>
      </w:r>
      <w:r>
        <w:t xml:space="preserve">. Nie stwierdzono nieprawidłowości w tym zakresie. Wszystkie kontrolowane partie produktów oznakowane były w języku polskim. </w:t>
      </w:r>
    </w:p>
    <w:p w14:paraId="64CC25AB" w14:textId="77777777" w:rsidR="00F13634" w:rsidRDefault="00F13634" w:rsidP="00071F2B">
      <w:pPr>
        <w:pStyle w:val="Nagwek3"/>
        <w:spacing w:line="360" w:lineRule="auto"/>
      </w:pPr>
      <w:r>
        <w:t>Wyniki kontroli – Producenci:</w:t>
      </w:r>
    </w:p>
    <w:p w14:paraId="06CE0A22" w14:textId="77777777" w:rsidR="00F13634" w:rsidRDefault="00F13634" w:rsidP="00071F2B">
      <w:pPr>
        <w:spacing w:line="360" w:lineRule="auto"/>
      </w:pPr>
    </w:p>
    <w:p w14:paraId="29677B3E" w14:textId="77777777" w:rsidR="00F13634" w:rsidRDefault="00F13634" w:rsidP="00071F2B">
      <w:pPr>
        <w:spacing w:line="360" w:lineRule="auto"/>
      </w:pPr>
      <w:r w:rsidRPr="00F13634">
        <w:rPr>
          <w:rStyle w:val="Nagwek3Znak"/>
        </w:rPr>
        <w:t>Cechy organoleptyczne – producenci.</w:t>
      </w:r>
      <w:r>
        <w:t xml:space="preserve"> Nie dokonywano oceny organoleptycznej na miejscu. </w:t>
      </w:r>
    </w:p>
    <w:p w14:paraId="01EFB88B" w14:textId="77777777" w:rsidR="00F13634" w:rsidRDefault="00F13634" w:rsidP="00071F2B">
      <w:pPr>
        <w:spacing w:line="360" w:lineRule="auto"/>
      </w:pPr>
      <w:r>
        <w:t xml:space="preserve">Do badań laboratoryjnych w kierunku oceny organoleptycznej pobrano 7 partii, o łącznej masie 2579 kg. </w:t>
      </w:r>
    </w:p>
    <w:p w14:paraId="3718150A" w14:textId="476E4167" w:rsidR="00F13634" w:rsidRDefault="00F13634" w:rsidP="00071F2B">
      <w:pPr>
        <w:spacing w:line="360" w:lineRule="auto"/>
      </w:pPr>
      <w:r w:rsidRPr="00F13634">
        <w:rPr>
          <w:rStyle w:val="Nagwek3Znak"/>
        </w:rPr>
        <w:t>Parametry fizykochemiczne – producenci.</w:t>
      </w:r>
      <w:r>
        <w:t xml:space="preserve"> Do badań fizykochemicznych pobrano u 6 producentów wpisanych na listę RHD łącznie 7 partii prób o masie 2579 kg. Stwierdzono nieprawidłowości fizykochemiczne i organoleptyczne w 1 partii miodu o łącznej masie 120 kg. Badania wykazały, że próbka produktu nie spełnia wymagań w zakresie wykonanych oznaczeń ze względu na:</w:t>
      </w:r>
    </w:p>
    <w:p w14:paraId="31EBF2D5" w14:textId="77777777" w:rsidR="00F13634" w:rsidRDefault="00F13634" w:rsidP="00071F2B">
      <w:pPr>
        <w:pStyle w:val="Akapitzlist"/>
        <w:numPr>
          <w:ilvl w:val="0"/>
          <w:numId w:val="97"/>
        </w:numPr>
        <w:spacing w:line="360" w:lineRule="auto"/>
      </w:pPr>
      <w:r>
        <w:t xml:space="preserve">zaniżoną wartość liczby </w:t>
      </w:r>
      <w:proofErr w:type="spellStart"/>
      <w:r>
        <w:t>diastazowej</w:t>
      </w:r>
      <w:proofErr w:type="spellEnd"/>
      <w:r>
        <w:t>,</w:t>
      </w:r>
    </w:p>
    <w:p w14:paraId="43CF92D2" w14:textId="77777777" w:rsidR="00F13634" w:rsidRDefault="00F13634" w:rsidP="00071F2B">
      <w:pPr>
        <w:pStyle w:val="Akapitzlist"/>
        <w:numPr>
          <w:ilvl w:val="0"/>
          <w:numId w:val="97"/>
        </w:numPr>
        <w:spacing w:line="360" w:lineRule="auto"/>
      </w:pPr>
      <w:r>
        <w:t>zawyżoną zawartość 5-hydroksymetylo-furfuralu (HMF),</w:t>
      </w:r>
    </w:p>
    <w:p w14:paraId="0D405A09" w14:textId="77777777" w:rsidR="00F13634" w:rsidRDefault="00F13634" w:rsidP="00071F2B">
      <w:pPr>
        <w:pStyle w:val="Akapitzlist"/>
        <w:numPr>
          <w:ilvl w:val="0"/>
          <w:numId w:val="97"/>
        </w:numPr>
        <w:spacing w:line="360" w:lineRule="auto"/>
      </w:pPr>
      <w:r>
        <w:t xml:space="preserve">brak obecności ziaren pyłku przewodniego rośliny </w:t>
      </w:r>
      <w:proofErr w:type="spellStart"/>
      <w:r>
        <w:t>Tilia</w:t>
      </w:r>
      <w:proofErr w:type="spellEnd"/>
      <w:r>
        <w:t xml:space="preserve"> (lipa),</w:t>
      </w:r>
    </w:p>
    <w:p w14:paraId="78CAB347" w14:textId="77777777" w:rsidR="00F13634" w:rsidRDefault="00F13634" w:rsidP="00071F2B">
      <w:pPr>
        <w:pStyle w:val="Akapitzlist"/>
        <w:numPr>
          <w:ilvl w:val="0"/>
          <w:numId w:val="97"/>
        </w:numPr>
        <w:spacing w:line="360" w:lineRule="auto"/>
      </w:pPr>
      <w:r>
        <w:t>niepotwierdzenie pochodzenia botanicznego miodu,</w:t>
      </w:r>
    </w:p>
    <w:p w14:paraId="134CAAD9" w14:textId="77777777" w:rsidR="00F13634" w:rsidRDefault="00F13634" w:rsidP="00071F2B">
      <w:pPr>
        <w:pStyle w:val="Akapitzlist"/>
        <w:numPr>
          <w:ilvl w:val="0"/>
          <w:numId w:val="97"/>
        </w:numPr>
        <w:spacing w:line="360" w:lineRule="auto"/>
      </w:pPr>
      <w:r>
        <w:t>niepotwierdzenie pochodzenia geograficznego miodu,</w:t>
      </w:r>
    </w:p>
    <w:p w14:paraId="7F430AA3" w14:textId="77777777" w:rsidR="00F13634" w:rsidRDefault="00F13634" w:rsidP="00071F2B">
      <w:pPr>
        <w:pStyle w:val="Akapitzlist"/>
        <w:numPr>
          <w:ilvl w:val="0"/>
          <w:numId w:val="97"/>
        </w:numPr>
        <w:spacing w:line="360" w:lineRule="auto"/>
      </w:pPr>
      <w:r>
        <w:t>niezgodny wynik badania sensorycznego (smak, zapach)</w:t>
      </w:r>
    </w:p>
    <w:p w14:paraId="49FC1E2E" w14:textId="77777777" w:rsidR="00F13634" w:rsidRDefault="00F13634" w:rsidP="00071F2B">
      <w:pPr>
        <w:spacing w:line="360" w:lineRule="auto"/>
      </w:pPr>
    </w:p>
    <w:p w14:paraId="681E9410" w14:textId="6406500D" w:rsidR="00F13634" w:rsidRDefault="00F13634" w:rsidP="00071F2B">
      <w:pPr>
        <w:spacing w:line="360" w:lineRule="auto"/>
      </w:pPr>
      <w:r>
        <w:t>W 1 kwartale 2023 zostanie wszczęte 1 postępowanie administracyjne w sprawie wymierzenia kary pieniężnej na podstawie art. 40 a ust. 4, w związku z art.</w:t>
      </w:r>
      <w:r w:rsidR="00071F2B">
        <w:t xml:space="preserve">  </w:t>
      </w:r>
      <w:r>
        <w:t xml:space="preserve">40a ust. 1 pkt 4 ustawy z dnia 21 grudnia 2000 r. o jakości handlowej artykułów rolno-spożywczych ( </w:t>
      </w:r>
      <w:proofErr w:type="spellStart"/>
      <w:r>
        <w:t>t.j</w:t>
      </w:r>
      <w:proofErr w:type="spellEnd"/>
      <w:r>
        <w:t>. Dz. U. z 2022 r. poz. 1688 ze zm.), w związku z wprowadzaniem do obrotu artykułu rolno-spożywczego zafałszowanego.</w:t>
      </w:r>
    </w:p>
    <w:p w14:paraId="35F6ADD2" w14:textId="08DCD7CB" w:rsidR="00F13634" w:rsidRDefault="00F13634" w:rsidP="00071F2B">
      <w:pPr>
        <w:spacing w:line="360" w:lineRule="auto"/>
      </w:pPr>
      <w:r>
        <w:t>Rolniczy Handel Detaliczny podlega także kontroli Powiatowemu Lekarzowi Weterynarii, poinformowano więc PLW w Słubicach z/s w Ośnie Lubuskim o tym, że przebadane parametry dla pobranej próbki miodu są niezgodne z kryteriami zawartymi w rozporządzeniu Ministra Rolnictwa i Rozwoju Wsi z dnia 03 października 2003 r w sprawie szczegółowych wymagań w zakresie jakości handlowej miodu oraz że pobrany do badań produkt jest artykułem rolno-spożywczym zafałszowanym zgodnie z definicją zawartą w art. 3 pkt 10</w:t>
      </w:r>
      <w:r w:rsidR="00071F2B">
        <w:t xml:space="preserve">  </w:t>
      </w:r>
      <w:r>
        <w:lastRenderedPageBreak/>
        <w:t>ustawy z dnia 21 grudnia 2000r. o jakości handlowej artykułów rolno-spożywczych.</w:t>
      </w:r>
      <w:r>
        <w:br/>
      </w:r>
      <w:r w:rsidRPr="00F13634">
        <w:rPr>
          <w:rStyle w:val="Nagwek3Znak"/>
        </w:rPr>
        <w:t>Znakowanie – producenci.</w:t>
      </w:r>
      <w:r>
        <w:t xml:space="preserve"> Kontrolą objęto 7 partii, o masie 2579 kg.</w:t>
      </w:r>
    </w:p>
    <w:p w14:paraId="53772B94" w14:textId="77777777" w:rsidR="00F13634" w:rsidRDefault="00F13634" w:rsidP="00071F2B">
      <w:pPr>
        <w:spacing w:line="360" w:lineRule="auto"/>
      </w:pPr>
      <w:r w:rsidRPr="00F13634">
        <w:rPr>
          <w:rStyle w:val="Nagwek3Znak"/>
        </w:rPr>
        <w:t>Parametry mikrobiologiczne.</w:t>
      </w:r>
      <w:r>
        <w:t xml:space="preserve"> Nie pobierano.</w:t>
      </w:r>
    </w:p>
    <w:p w14:paraId="1DCFA1E3" w14:textId="0278F785" w:rsidR="00F13634" w:rsidRDefault="00F13634" w:rsidP="00071F2B">
      <w:pPr>
        <w:spacing w:line="360" w:lineRule="auto"/>
      </w:pPr>
      <w:r w:rsidRPr="00F13634">
        <w:rPr>
          <w:rStyle w:val="Nagwek3Znak"/>
        </w:rPr>
        <w:t>Składowanie.</w:t>
      </w:r>
      <w:r>
        <w:t xml:space="preserve"> Nie stwierdzono nieprawidłowości w zakresie skontrolowanych warunków składowania. Nie stwierdzono produktów po upływie daty minimalnej trwałości.</w:t>
      </w:r>
    </w:p>
    <w:p w14:paraId="41824221" w14:textId="77777777" w:rsidR="00F13634" w:rsidRDefault="00F13634" w:rsidP="00071F2B">
      <w:pPr>
        <w:spacing w:line="360" w:lineRule="auto"/>
      </w:pPr>
      <w:r w:rsidRPr="00F13634">
        <w:rPr>
          <w:rStyle w:val="Nagwek3Znak"/>
        </w:rPr>
        <w:t>Bez GMO.</w:t>
      </w:r>
      <w:r>
        <w:t xml:space="preserve"> W trakcie oceny oznakowania nie stwierdzono produktów oznakowanych „Bez GMO”.</w:t>
      </w:r>
    </w:p>
    <w:p w14:paraId="3D2FBC76" w14:textId="477405A8" w:rsidR="00F13634" w:rsidRDefault="00F13634" w:rsidP="00071F2B">
      <w:pPr>
        <w:spacing w:line="360" w:lineRule="auto"/>
      </w:pPr>
      <w:r w:rsidRPr="00F13634">
        <w:rPr>
          <w:rStyle w:val="Nagwek3Znak"/>
        </w:rPr>
        <w:t>Produkty posiadające chronione nazwy pochodzenia (</w:t>
      </w:r>
      <w:proofErr w:type="spellStart"/>
      <w:r w:rsidRPr="00F13634">
        <w:rPr>
          <w:rStyle w:val="Nagwek3Znak"/>
        </w:rPr>
        <w:t>ChNP</w:t>
      </w:r>
      <w:proofErr w:type="spellEnd"/>
      <w:r w:rsidRPr="00F13634">
        <w:rPr>
          <w:rStyle w:val="Nagwek3Znak"/>
        </w:rPr>
        <w:t>), chronione oznaczenia geograficzne (</w:t>
      </w:r>
      <w:proofErr w:type="spellStart"/>
      <w:r w:rsidRPr="00F13634">
        <w:rPr>
          <w:rStyle w:val="Nagwek3Znak"/>
        </w:rPr>
        <w:t>ChOG</w:t>
      </w:r>
      <w:proofErr w:type="spellEnd"/>
      <w:r w:rsidRPr="00F13634">
        <w:rPr>
          <w:rStyle w:val="Nagwek3Znak"/>
        </w:rPr>
        <w:t>) lub będące gwarantowanymi tradycyjnymi specjalnościami (GTS).</w:t>
      </w:r>
      <w:r>
        <w:t xml:space="preserve"> W oparciu o przeprowadzone kontrole ustalono, że poddane kontroli produkty nie były oznakowane w sposób</w:t>
      </w:r>
      <w:r w:rsidR="00071F2B">
        <w:t xml:space="preserve">  </w:t>
      </w:r>
      <w:r>
        <w:t>sugerujący, że posiadają chronioną nazwę pochodzenia, chronione oznaczenie geograficzne lub gwarantowaną tradycyjną specjalność.</w:t>
      </w:r>
    </w:p>
    <w:p w14:paraId="6B5DD7DA" w14:textId="77777777" w:rsidR="00F13634" w:rsidRDefault="00F13634" w:rsidP="00071F2B">
      <w:pPr>
        <w:spacing w:line="360" w:lineRule="auto"/>
      </w:pPr>
      <w:r w:rsidRPr="00F13634">
        <w:rPr>
          <w:rStyle w:val="Nagwek3Znak"/>
        </w:rPr>
        <w:t>Oznaczenie „Produkt Polski”,</w:t>
      </w:r>
      <w:r>
        <w:t xml:space="preserve"> dodatkowe inne oznaczenia. 2 partie produktów oznakowane były jako „Produkt Polski”. Nie stwierdzono nieprawidłowości w tym zakresie. </w:t>
      </w:r>
    </w:p>
    <w:p w14:paraId="0A2EAFFF" w14:textId="77777777" w:rsidR="00F13634" w:rsidRDefault="00F13634" w:rsidP="00071F2B">
      <w:pPr>
        <w:spacing w:line="360" w:lineRule="auto"/>
      </w:pPr>
    </w:p>
    <w:p w14:paraId="3C228F65" w14:textId="77777777" w:rsidR="00F13634" w:rsidRDefault="00F13634" w:rsidP="00071F2B">
      <w:pPr>
        <w:pStyle w:val="Nagwek3"/>
        <w:spacing w:line="360" w:lineRule="auto"/>
      </w:pPr>
      <w:r>
        <w:t>Zastosowane sankcje.</w:t>
      </w:r>
    </w:p>
    <w:p w14:paraId="14E3F3A8" w14:textId="77777777" w:rsidR="00F13634" w:rsidRDefault="00F13634" w:rsidP="00071F2B">
      <w:pPr>
        <w:spacing w:line="360" w:lineRule="auto"/>
      </w:pPr>
    </w:p>
    <w:p w14:paraId="08071EF8" w14:textId="77777777" w:rsidR="00F13634" w:rsidRDefault="00F13634" w:rsidP="00071F2B">
      <w:pPr>
        <w:spacing w:line="360" w:lineRule="auto"/>
      </w:pPr>
      <w:r>
        <w:t>W związku ze stwierdzonymi nieprawidłowościami zostanie wszczęte:</w:t>
      </w:r>
    </w:p>
    <w:p w14:paraId="143BC6A5" w14:textId="77777777" w:rsidR="00F13634" w:rsidRDefault="00F13634" w:rsidP="00071F2B">
      <w:pPr>
        <w:spacing w:line="360" w:lineRule="auto"/>
      </w:pPr>
    </w:p>
    <w:p w14:paraId="40B7A836" w14:textId="1B888238" w:rsidR="00F13634" w:rsidRDefault="00F13634" w:rsidP="00071F2B">
      <w:pPr>
        <w:pStyle w:val="Akapitzlist"/>
        <w:numPr>
          <w:ilvl w:val="0"/>
          <w:numId w:val="98"/>
        </w:numPr>
        <w:spacing w:line="360" w:lineRule="auto"/>
      </w:pPr>
      <w:r>
        <w:t>1 postępowanie administracyjne w obiekcie detalicznym w sprawie wymierzenia kary pieniężnej na podstawie art. 40 a ust. 4, w związku z art.</w:t>
      </w:r>
      <w:r w:rsidR="00071F2B">
        <w:t xml:space="preserve">  </w:t>
      </w:r>
      <w:r>
        <w:t>40a ust. 1 pkt 4 ustawy z dnia 21 grudnia 2000 r. o jakości handlowej artykułów rolno-spożywczych (</w:t>
      </w:r>
      <w:proofErr w:type="spellStart"/>
      <w:r>
        <w:t>t.j</w:t>
      </w:r>
      <w:proofErr w:type="spellEnd"/>
      <w:r>
        <w:t>. Dz. U. z 2022 r. poz. 1688 ze zm.), w związku z wprowadzaniem do obrotu artykułu rolno-spożywczego zafałszowanego.</w:t>
      </w:r>
    </w:p>
    <w:p w14:paraId="0807D186" w14:textId="784DAC9D" w:rsidR="00E97152" w:rsidRPr="00E97152" w:rsidRDefault="00F13634" w:rsidP="00071F2B">
      <w:pPr>
        <w:pStyle w:val="Akapitzlist"/>
        <w:numPr>
          <w:ilvl w:val="0"/>
          <w:numId w:val="98"/>
        </w:numPr>
        <w:spacing w:line="360" w:lineRule="auto"/>
      </w:pPr>
      <w:r>
        <w:t>1 postępowanie administracyjne u producenta (RHD) w sprawie wymierzenia kary pieniężnej na podstawie art. 40 a ust. 4, w związku z art.</w:t>
      </w:r>
      <w:r w:rsidR="00071F2B">
        <w:t xml:space="preserve">  </w:t>
      </w:r>
      <w:r>
        <w:t>40a ust. 1 pkt 4 ustawy z dnia 21 grudnia 2000 r. o jakości handlowej artykułów rolno-spożywczych (</w:t>
      </w:r>
      <w:proofErr w:type="spellStart"/>
      <w:r>
        <w:t>t.j</w:t>
      </w:r>
      <w:proofErr w:type="spellEnd"/>
      <w:r>
        <w:t>. Dz. U. z 2022 r. poz. 1688 ze zm.), w związku z wprowadzaniem do obrotu artykułu rolno-spożywczego zafałszowanego.</w:t>
      </w:r>
    </w:p>
    <w:p w14:paraId="0BEDA262" w14:textId="77777777" w:rsidR="005939E7" w:rsidRPr="00402938" w:rsidRDefault="005939E7" w:rsidP="00071F2B">
      <w:pPr>
        <w:spacing w:line="360" w:lineRule="auto"/>
        <w:rPr>
          <w:rFonts w:cstheme="minorHAnsi"/>
        </w:rPr>
      </w:pPr>
    </w:p>
    <w:p w14:paraId="43598C41" w14:textId="60BBE7B9" w:rsidR="00C97B16" w:rsidRPr="00402938" w:rsidRDefault="00B11C72" w:rsidP="00071F2B">
      <w:pPr>
        <w:pStyle w:val="Nagwek2"/>
        <w:spacing w:line="360" w:lineRule="auto"/>
      </w:pPr>
      <w:r w:rsidRPr="00402938">
        <w:lastRenderedPageBreak/>
        <w:t xml:space="preserve">Kontrole w zakresie </w:t>
      </w:r>
      <w:r w:rsidR="00E33BE1" w:rsidRPr="00E33BE1">
        <w:t>jakości handlo</w:t>
      </w:r>
      <w:r w:rsidR="00F13634">
        <w:t>wej ziemniaków konsumpcyjnych.</w:t>
      </w:r>
    </w:p>
    <w:p w14:paraId="638EAD84" w14:textId="721A0B85" w:rsidR="00B11C72" w:rsidRPr="00402938" w:rsidRDefault="00B11C72" w:rsidP="00071F2B">
      <w:pPr>
        <w:spacing w:line="360" w:lineRule="auto"/>
        <w:rPr>
          <w:rFonts w:cstheme="minorHAnsi"/>
          <w:b/>
          <w:bCs/>
        </w:rPr>
      </w:pPr>
    </w:p>
    <w:p w14:paraId="3FF46867" w14:textId="2F63D3B9" w:rsidR="0075573A" w:rsidRPr="0075573A" w:rsidRDefault="0075573A" w:rsidP="00071F2B">
      <w:pPr>
        <w:pStyle w:val="Nagwek3"/>
        <w:spacing w:line="360" w:lineRule="auto"/>
      </w:pPr>
      <w:r w:rsidRPr="0075573A">
        <w:t>Cel kontroli</w:t>
      </w:r>
      <w:r>
        <w:t>.</w:t>
      </w:r>
    </w:p>
    <w:p w14:paraId="1E561F32" w14:textId="77777777" w:rsidR="0075573A" w:rsidRPr="0075573A" w:rsidRDefault="0075573A" w:rsidP="00071F2B">
      <w:pPr>
        <w:spacing w:line="360" w:lineRule="auto"/>
        <w:rPr>
          <w:rFonts w:cstheme="minorHAnsi"/>
        </w:rPr>
      </w:pPr>
    </w:p>
    <w:p w14:paraId="3EE4C372" w14:textId="58FA1467" w:rsidR="0075573A" w:rsidRPr="0075573A" w:rsidRDefault="0075573A" w:rsidP="00071F2B">
      <w:pPr>
        <w:spacing w:line="360" w:lineRule="auto"/>
        <w:rPr>
          <w:rFonts w:cstheme="minorHAnsi"/>
        </w:rPr>
      </w:pPr>
      <w:r w:rsidRPr="0075573A">
        <w:rPr>
          <w:rFonts w:cstheme="minorHAnsi"/>
        </w:rPr>
        <w:t>Celem kontroli było sprawdzenie jakości handlowej ziemniaków konsumpcyjnych na różnych etapach składowania, konfekcjonowania i obrotu (z wyłączeniem sprzedaży detalicznej konsumentowi końcowemu).</w:t>
      </w:r>
      <w:r>
        <w:rPr>
          <w:rFonts w:cstheme="minorHAnsi"/>
        </w:rPr>
        <w:br/>
      </w:r>
      <w:r w:rsidRPr="0075573A">
        <w:rPr>
          <w:rFonts w:cstheme="minorHAnsi"/>
        </w:rPr>
        <w:t xml:space="preserve">Kontrolę w zakresie jakości handlowej ziemniaków konsumpcyjnych przeprowadzono łącznie w </w:t>
      </w:r>
      <w:r w:rsidRPr="0075573A">
        <w:rPr>
          <w:rStyle w:val="Nagwek3Znak"/>
        </w:rPr>
        <w:t>10 podmiotach gospodarczych</w:t>
      </w:r>
      <w:r w:rsidRPr="0075573A">
        <w:rPr>
          <w:rFonts w:cstheme="minorHAnsi"/>
        </w:rPr>
        <w:t>, w tym 7 hurtowniach, 2 producentów i 1 RHD.</w:t>
      </w:r>
      <w:r>
        <w:rPr>
          <w:rFonts w:cstheme="minorHAnsi"/>
        </w:rPr>
        <w:br/>
      </w:r>
      <w:r w:rsidRPr="0075573A">
        <w:rPr>
          <w:rStyle w:val="Nagwek3Znak"/>
        </w:rPr>
        <w:t>Nieprawidłowości stwierdzono łącznie w 3 podmiotach gospodarczych</w:t>
      </w:r>
      <w:r w:rsidRPr="0075573A">
        <w:rPr>
          <w:rFonts w:cstheme="minorHAnsi"/>
        </w:rPr>
        <w:t xml:space="preserve"> co stanowiło 30 % ogółem skontrolowanych podmiotów.</w:t>
      </w:r>
    </w:p>
    <w:p w14:paraId="692AC833" w14:textId="77777777" w:rsidR="0075573A" w:rsidRPr="0075573A" w:rsidRDefault="0075573A" w:rsidP="00071F2B">
      <w:pPr>
        <w:spacing w:line="360" w:lineRule="auto"/>
        <w:rPr>
          <w:rFonts w:cstheme="minorHAnsi"/>
        </w:rPr>
      </w:pPr>
    </w:p>
    <w:p w14:paraId="294F39ED" w14:textId="77777777" w:rsidR="0075573A" w:rsidRPr="0075573A" w:rsidRDefault="0075573A" w:rsidP="00071F2B">
      <w:pPr>
        <w:spacing w:line="360" w:lineRule="auto"/>
        <w:rPr>
          <w:rFonts w:cstheme="minorHAnsi"/>
        </w:rPr>
      </w:pPr>
      <w:r w:rsidRPr="0075573A">
        <w:rPr>
          <w:rFonts w:cstheme="minorHAnsi"/>
        </w:rPr>
        <w:t xml:space="preserve">Łącznie kontrolą objęto w zakresie: </w:t>
      </w:r>
    </w:p>
    <w:p w14:paraId="5F6DF411" w14:textId="77777777" w:rsidR="0075573A" w:rsidRPr="0075573A" w:rsidRDefault="0075573A" w:rsidP="00071F2B">
      <w:pPr>
        <w:spacing w:line="360" w:lineRule="auto"/>
        <w:rPr>
          <w:rFonts w:cstheme="minorHAnsi"/>
        </w:rPr>
      </w:pPr>
    </w:p>
    <w:p w14:paraId="2728881A" w14:textId="0FCD14EF" w:rsidR="0075573A" w:rsidRDefault="0075573A" w:rsidP="00071F2B">
      <w:pPr>
        <w:pStyle w:val="Akapitzlist"/>
        <w:numPr>
          <w:ilvl w:val="0"/>
          <w:numId w:val="99"/>
        </w:numPr>
        <w:spacing w:line="360" w:lineRule="auto"/>
        <w:rPr>
          <w:rFonts w:cstheme="minorHAnsi"/>
        </w:rPr>
      </w:pPr>
      <w:r w:rsidRPr="0075573A">
        <w:rPr>
          <w:rFonts w:cstheme="minorHAnsi"/>
        </w:rPr>
        <w:t>jakości handlowej ziemniaków (ocena organoleptyczna) 11 partii o wielkości partii zastanej</w:t>
      </w:r>
      <w:r>
        <w:rPr>
          <w:rFonts w:cstheme="minorHAnsi"/>
        </w:rPr>
        <w:t xml:space="preserve"> </w:t>
      </w:r>
      <w:r w:rsidRPr="0075573A">
        <w:rPr>
          <w:rFonts w:cstheme="minorHAnsi"/>
        </w:rPr>
        <w:t xml:space="preserve">25 790 kg. </w:t>
      </w:r>
    </w:p>
    <w:p w14:paraId="2748A7F8" w14:textId="396307A1" w:rsidR="001F6F7E" w:rsidRDefault="0075573A" w:rsidP="00071F2B">
      <w:pPr>
        <w:pStyle w:val="Akapitzlist"/>
        <w:numPr>
          <w:ilvl w:val="0"/>
          <w:numId w:val="99"/>
        </w:numPr>
        <w:spacing w:line="360" w:lineRule="auto"/>
        <w:rPr>
          <w:rFonts w:cstheme="minorHAnsi"/>
        </w:rPr>
      </w:pPr>
      <w:r w:rsidRPr="0075573A">
        <w:rPr>
          <w:rFonts w:cstheme="minorHAnsi"/>
        </w:rPr>
        <w:t>znakowania 11 partii o masie zastanej 25 790 kg.</w:t>
      </w:r>
    </w:p>
    <w:p w14:paraId="7C18249E" w14:textId="77777777" w:rsidR="0075573A" w:rsidRDefault="0075573A" w:rsidP="00071F2B">
      <w:pPr>
        <w:spacing w:line="360" w:lineRule="auto"/>
        <w:rPr>
          <w:rFonts w:cstheme="minorHAnsi"/>
        </w:rPr>
      </w:pPr>
    </w:p>
    <w:p w14:paraId="00E25648" w14:textId="00E1F501" w:rsidR="0075573A" w:rsidRPr="0075573A" w:rsidRDefault="0075573A" w:rsidP="00071F2B">
      <w:pPr>
        <w:spacing w:line="360" w:lineRule="auto"/>
        <w:rPr>
          <w:rFonts w:cstheme="minorHAnsi"/>
        </w:rPr>
      </w:pPr>
      <w:r w:rsidRPr="0075573A">
        <w:rPr>
          <w:rStyle w:val="Nagwek3Znak"/>
        </w:rPr>
        <w:t>Kontrolę jakości handlowej ziemniaków</w:t>
      </w:r>
      <w:r w:rsidRPr="0075573A">
        <w:rPr>
          <w:rFonts w:cstheme="minorHAnsi"/>
        </w:rPr>
        <w:t xml:space="preserve"> przeprowadzono w 10 podmiotach gospodarczych na zgodność z wymaganiami jakościowymi.</w:t>
      </w:r>
      <w:r>
        <w:rPr>
          <w:rFonts w:cstheme="minorHAnsi"/>
        </w:rPr>
        <w:br/>
      </w:r>
      <w:r w:rsidRPr="0075573A">
        <w:rPr>
          <w:rStyle w:val="Nagwek3Znak"/>
        </w:rPr>
        <w:t>Kontrolą znakowania</w:t>
      </w:r>
      <w:r w:rsidRPr="0075573A">
        <w:rPr>
          <w:rFonts w:cstheme="minorHAnsi"/>
        </w:rPr>
        <w:t xml:space="preserve"> ziemniaków objęto 11 partii o wielkości partii zastanej: 25 790kg. Nieprawidłowości w oznakowaniu stwierdzono w 2 partiach o łącznej masie zastanej 2550 kg, co stanowiło 18,18% ogółem poddanych badaniom partii i 9,88% w odniesieniu do ich masy. W nieprawidłowo oznakowanych 2 partiach ziemniaków jadalnych stwierdzono brak podania informacji o państwie pochodzenia wraz z wizerunkiem flagi państwa pochodzenia, podania nazwy żywności „ziemniaki jadalne”, nazwy lub firmy i adresu podmiotu działającego na rynku spożywczym oraz podania ilości netto.</w:t>
      </w:r>
      <w:r>
        <w:rPr>
          <w:rFonts w:cstheme="minorHAnsi"/>
        </w:rPr>
        <w:br/>
      </w:r>
      <w:r w:rsidRPr="0075573A">
        <w:rPr>
          <w:rFonts w:cstheme="minorHAnsi"/>
        </w:rPr>
        <w:t xml:space="preserve">Nie stwierdzono nieprawidłowości w weryfikacji informacji o </w:t>
      </w:r>
      <w:r w:rsidRPr="0075573A">
        <w:rPr>
          <w:rStyle w:val="Nagwek3Znak"/>
        </w:rPr>
        <w:t>deklarowanym kraju pochodzenia.</w:t>
      </w:r>
      <w:r>
        <w:rPr>
          <w:rFonts w:cstheme="minorHAnsi"/>
        </w:rPr>
        <w:br/>
      </w:r>
      <w:r w:rsidRPr="0075573A">
        <w:rPr>
          <w:rStyle w:val="Nagwek3Znak"/>
        </w:rPr>
        <w:t>Używanie nazw: „ziemniaki wczesne”, „ziemniaki młode”</w:t>
      </w:r>
      <w:r w:rsidRPr="0075573A">
        <w:rPr>
          <w:rStyle w:val="Nagwek3Znak"/>
        </w:rPr>
        <w:t>.</w:t>
      </w:r>
      <w:r>
        <w:rPr>
          <w:rFonts w:cstheme="minorHAnsi"/>
        </w:rPr>
        <w:t xml:space="preserve"> </w:t>
      </w:r>
      <w:r w:rsidRPr="0075573A">
        <w:rPr>
          <w:rFonts w:cstheme="minorHAnsi"/>
        </w:rPr>
        <w:t>Podczas kontroli nie stwierdzono młodych/wczesnych ziemniaków.</w:t>
      </w:r>
      <w:r>
        <w:rPr>
          <w:rFonts w:cstheme="minorHAnsi"/>
        </w:rPr>
        <w:br/>
      </w:r>
      <w:r w:rsidRPr="0075573A">
        <w:rPr>
          <w:rStyle w:val="Nagwek3Znak"/>
        </w:rPr>
        <w:lastRenderedPageBreak/>
        <w:t>Dokumenty towarzyszące</w:t>
      </w:r>
      <w:r w:rsidRPr="0075573A">
        <w:rPr>
          <w:rFonts w:cstheme="minorHAnsi"/>
        </w:rPr>
        <w:t xml:space="preserve"> dostawie kontrolowanych partii ziemniaków zawierały informacje o kraju pochodzenia oraz informacje o odmianie i numerze partii, co umożliwiało dokonanie pełnej identyfikacji kontrolowanych partii ziemniaków.</w:t>
      </w:r>
      <w:r>
        <w:rPr>
          <w:rFonts w:cstheme="minorHAnsi"/>
        </w:rPr>
        <w:br/>
      </w:r>
      <w:r w:rsidRPr="0075573A">
        <w:rPr>
          <w:rStyle w:val="Nagwek3Znak"/>
        </w:rPr>
        <w:t>Dobrowolne znakowanie ziemniaków</w:t>
      </w:r>
      <w:r w:rsidRPr="0075573A">
        <w:rPr>
          <w:rFonts w:cstheme="minorHAnsi"/>
        </w:rPr>
        <w:t>. 2 partie o łącznej masie 6570 kg kontrolowanych ziemniaków pochodzenia polskiego były znakowane dodatkową informacją</w:t>
      </w:r>
      <w:r w:rsidR="00071F2B">
        <w:rPr>
          <w:rFonts w:cstheme="minorHAnsi"/>
        </w:rPr>
        <w:t xml:space="preserve">  </w:t>
      </w:r>
      <w:r w:rsidRPr="0075573A">
        <w:rPr>
          <w:rFonts w:cstheme="minorHAnsi"/>
        </w:rPr>
        <w:t>„Produkt polski”, zgodnie z wzorem znaku graficznego określonego w rozporządzeniu Ministra Rolnictwa i Rozwoju Wsi w sprawie wzoru znaku graficznego zawierającego informację „Produkt polski”.</w:t>
      </w:r>
      <w:r>
        <w:rPr>
          <w:rFonts w:cstheme="minorHAnsi"/>
        </w:rPr>
        <w:br/>
      </w:r>
      <w:r w:rsidRPr="0075573A">
        <w:rPr>
          <w:rStyle w:val="Nagwek3Znak"/>
        </w:rPr>
        <w:t>Wolne od GMO”</w:t>
      </w:r>
      <w:r w:rsidRPr="0075573A">
        <w:rPr>
          <w:rFonts w:cstheme="minorHAnsi"/>
        </w:rPr>
        <w:t>. Nie stwierdzono w oznakowaniu kontrolowanych ziemniaków informacji „Wolne od GMO”.</w:t>
      </w:r>
      <w:r>
        <w:rPr>
          <w:rFonts w:cstheme="minorHAnsi"/>
        </w:rPr>
        <w:br/>
      </w:r>
      <w:r w:rsidRPr="0075573A">
        <w:rPr>
          <w:rFonts w:cstheme="minorHAnsi"/>
        </w:rPr>
        <w:t>Wymagania dotyczące znakowania z powołaniem na rolnictwo ekologiczne. Ustalono, że wszystkie skontrolowane 11 partii ziemniaków nie były oznakowane w sposób który sugerowałby, że są produktami ekologicznymi.</w:t>
      </w:r>
    </w:p>
    <w:p w14:paraId="409EA297" w14:textId="7F345EB1" w:rsidR="00F35E89" w:rsidRPr="0075573A" w:rsidRDefault="0075573A" w:rsidP="00071F2B">
      <w:pPr>
        <w:spacing w:line="360" w:lineRule="auto"/>
        <w:rPr>
          <w:rFonts w:cstheme="minorHAnsi"/>
        </w:rPr>
      </w:pPr>
      <w:r w:rsidRPr="0075573A">
        <w:rPr>
          <w:rStyle w:val="Nagwek3Znak"/>
        </w:rPr>
        <w:t>Kontrole w zakresie przestrzegania przepisów dotyczących produktów posiadających chronione nazwy pochodzenia (</w:t>
      </w:r>
      <w:proofErr w:type="spellStart"/>
      <w:r w:rsidRPr="0075573A">
        <w:rPr>
          <w:rStyle w:val="Nagwek3Znak"/>
        </w:rPr>
        <w:t>ChNP</w:t>
      </w:r>
      <w:proofErr w:type="spellEnd"/>
      <w:r w:rsidRPr="0075573A">
        <w:rPr>
          <w:rStyle w:val="Nagwek3Znak"/>
        </w:rPr>
        <w:t>), chronione oznaczenia geograficzne (</w:t>
      </w:r>
      <w:proofErr w:type="spellStart"/>
      <w:r w:rsidRPr="0075573A">
        <w:rPr>
          <w:rStyle w:val="Nagwek3Znak"/>
        </w:rPr>
        <w:t>ChOG</w:t>
      </w:r>
      <w:proofErr w:type="spellEnd"/>
      <w:r w:rsidRPr="0075573A">
        <w:rPr>
          <w:rStyle w:val="Nagwek3Znak"/>
        </w:rPr>
        <w:t>), gwarantowaną tradycyjną specjalność (GTS).</w:t>
      </w:r>
      <w:r w:rsidRPr="0075573A">
        <w:rPr>
          <w:rFonts w:cstheme="minorHAnsi"/>
        </w:rPr>
        <w:t xml:space="preserve"> W oparciu o przeprowadzoną ocenę oznakowania ustalono, że poddane kontroli ziemniaki nie były oznakowane w sposób który sugerowałoby, że posiadają chronioną nazwę pochodzenia, chronione oznaczenie geograficzne lub gwarantowaną tradycyjną specjalność.</w:t>
      </w:r>
    </w:p>
    <w:p w14:paraId="72DB2079" w14:textId="77777777" w:rsidR="0075573A" w:rsidRPr="0075573A" w:rsidRDefault="0075573A" w:rsidP="00071F2B">
      <w:pPr>
        <w:pStyle w:val="Nagwek3"/>
        <w:spacing w:line="360" w:lineRule="auto"/>
      </w:pPr>
      <w:r w:rsidRPr="0075573A">
        <w:t>Zastosowane sankcje</w:t>
      </w:r>
    </w:p>
    <w:p w14:paraId="5B79B2F3" w14:textId="77777777" w:rsidR="0075573A" w:rsidRPr="0075573A" w:rsidRDefault="0075573A" w:rsidP="00071F2B">
      <w:pPr>
        <w:spacing w:line="360" w:lineRule="auto"/>
        <w:rPr>
          <w:rFonts w:cstheme="minorHAnsi"/>
        </w:rPr>
      </w:pPr>
    </w:p>
    <w:p w14:paraId="057B19B9" w14:textId="77777777" w:rsidR="0075573A" w:rsidRDefault="0075573A" w:rsidP="00071F2B">
      <w:pPr>
        <w:pStyle w:val="Akapitzlist"/>
        <w:numPr>
          <w:ilvl w:val="0"/>
          <w:numId w:val="100"/>
        </w:numPr>
        <w:spacing w:line="360" w:lineRule="auto"/>
        <w:rPr>
          <w:rFonts w:cstheme="minorHAnsi"/>
        </w:rPr>
      </w:pPr>
      <w:r w:rsidRPr="0075573A">
        <w:rPr>
          <w:rFonts w:cstheme="minorHAnsi"/>
        </w:rPr>
        <w:t>w związku z niedokonaniem zgłoszenia Wojewódzkiemu Inspektorowi Jakości Handlowej Artykułów Rolno-Spożywczych w Zielonej Górze podjęcia działalności w zakresie produkcji składowania konfekcjonowania i obrotu zgodnie z art. 40 ust. 1 pkt. 5 ustawy z dnia 21 grudnia 2000 roku. o jakości handlowej artykułów rolno-spożywczych (</w:t>
      </w:r>
      <w:proofErr w:type="spellStart"/>
      <w:r w:rsidRPr="0075573A">
        <w:rPr>
          <w:rFonts w:cstheme="minorHAnsi"/>
        </w:rPr>
        <w:t>t.j</w:t>
      </w:r>
      <w:proofErr w:type="spellEnd"/>
      <w:r w:rsidRPr="0075573A">
        <w:rPr>
          <w:rFonts w:cstheme="minorHAnsi"/>
        </w:rPr>
        <w:t>. Dz. U. z 2022 r. poz. 1688 ze zm.) nałożono 1 mandat karny na łączną kwotę 100,00 zł.</w:t>
      </w:r>
    </w:p>
    <w:p w14:paraId="2FE0C37C" w14:textId="77777777" w:rsidR="0075573A" w:rsidRDefault="0075573A" w:rsidP="00071F2B">
      <w:pPr>
        <w:pStyle w:val="Akapitzlist"/>
        <w:numPr>
          <w:ilvl w:val="0"/>
          <w:numId w:val="100"/>
        </w:numPr>
        <w:spacing w:line="360" w:lineRule="auto"/>
        <w:rPr>
          <w:rFonts w:cstheme="minorHAnsi"/>
        </w:rPr>
      </w:pPr>
      <w:r w:rsidRPr="0075573A">
        <w:rPr>
          <w:rFonts w:cstheme="minorHAnsi"/>
        </w:rPr>
        <w:t xml:space="preserve">wszczęto 1 postępowanie administracyjne w sprawie wymierzenia kary pieniężnej na podstawie art. 40a ust.4, w związku z art. 40a ust.1 pkt. 3 ustawy z dnia 21 grudnia 2000r. o jakości handlowej artykułów rolno-spożywczych spożywczych (Dz. U. z 2022 r., poz. 1688 ze zm.), w związku z wprowadzeniem do obrotu handlowego jednej </w:t>
      </w:r>
      <w:r w:rsidRPr="0075573A">
        <w:rPr>
          <w:rFonts w:cstheme="minorHAnsi"/>
        </w:rPr>
        <w:lastRenderedPageBreak/>
        <w:t>partii ziemniaków jadalnych o jakości handlowej niezgodnej z obowiązującymi przepisami.</w:t>
      </w:r>
    </w:p>
    <w:p w14:paraId="720FD734" w14:textId="224D3ED4" w:rsidR="0075573A" w:rsidRPr="0075573A" w:rsidRDefault="0075573A" w:rsidP="00071F2B">
      <w:pPr>
        <w:pStyle w:val="Akapitzlist"/>
        <w:numPr>
          <w:ilvl w:val="0"/>
          <w:numId w:val="100"/>
        </w:numPr>
        <w:spacing w:line="360" w:lineRule="auto"/>
        <w:rPr>
          <w:rFonts w:cstheme="minorHAnsi"/>
        </w:rPr>
      </w:pPr>
      <w:r w:rsidRPr="0075573A">
        <w:rPr>
          <w:rFonts w:cstheme="minorHAnsi"/>
        </w:rPr>
        <w:t>wydano 2 decyzje na podstawie art. 29 ust. 1 pkt 2 w związku z art. 21 ustawy z dnia 21 grudnia 2000 r. o jakości handlowej artykułów rolno-spożywczych (Dz.U. z 2022 r, poz. 1688 ze zm.) i art. 104 ustawy z dnia 14 czerwca 1960 r. Kodeks postępowania administracyjnego (Dz. U. z 2022 r. poz. 2000 ze zm.) nakazujące poddanie artykułu rolno-spożywczego, określonym zabiegom: tj. podanie informacji o państwie pochodzenia wraz z wizerunkiem flagi państwa pochodzenia, podanie nazwy „ziemniaki jadalne”, nazwy lub firmy i adresu podmiotu działającego na rynku spożywczym,</w:t>
      </w:r>
      <w:r w:rsidR="00071F2B">
        <w:rPr>
          <w:rFonts w:cstheme="minorHAnsi"/>
        </w:rPr>
        <w:t xml:space="preserve">  </w:t>
      </w:r>
      <w:r w:rsidRPr="0075573A">
        <w:rPr>
          <w:rFonts w:cstheme="minorHAnsi"/>
        </w:rPr>
        <w:t>podanie ilości netto.</w:t>
      </w:r>
    </w:p>
    <w:p w14:paraId="333854B6" w14:textId="77777777" w:rsidR="00F13634" w:rsidRDefault="00F13634" w:rsidP="00071F2B">
      <w:pPr>
        <w:spacing w:line="360" w:lineRule="auto"/>
        <w:rPr>
          <w:rFonts w:cstheme="minorHAnsi"/>
        </w:rPr>
      </w:pPr>
    </w:p>
    <w:p w14:paraId="6C0B873D" w14:textId="77777777" w:rsidR="000715E1" w:rsidRPr="00402938" w:rsidRDefault="000715E1" w:rsidP="00071F2B">
      <w:pPr>
        <w:pStyle w:val="Nagwek2"/>
        <w:spacing w:line="360" w:lineRule="auto"/>
      </w:pPr>
      <w:r w:rsidRPr="00402938">
        <w:t xml:space="preserve">Kontrole w zakresie </w:t>
      </w:r>
      <w:r w:rsidRPr="00E33BE1">
        <w:t xml:space="preserve">jakości </w:t>
      </w:r>
      <w:r w:rsidRPr="00F35E89">
        <w:t>handlowej produktów rybołówstwa</w:t>
      </w:r>
      <w:r>
        <w:t>.</w:t>
      </w:r>
    </w:p>
    <w:p w14:paraId="115014D7" w14:textId="77777777" w:rsidR="000715E1" w:rsidRPr="0075573A" w:rsidRDefault="000715E1" w:rsidP="00071F2B">
      <w:pPr>
        <w:spacing w:line="360" w:lineRule="auto"/>
        <w:rPr>
          <w:rFonts w:cstheme="minorHAnsi"/>
        </w:rPr>
      </w:pPr>
    </w:p>
    <w:p w14:paraId="700F445B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Fonts w:cstheme="minorHAnsi"/>
        </w:rPr>
        <w:t xml:space="preserve">Skontrolowano łącznie </w:t>
      </w:r>
      <w:r w:rsidRPr="00AB13FF">
        <w:rPr>
          <w:rStyle w:val="Nagwek3Znak"/>
        </w:rPr>
        <w:t>9 podmiotów</w:t>
      </w:r>
      <w:r w:rsidRPr="00AB13FF">
        <w:rPr>
          <w:rFonts w:cstheme="minorHAnsi"/>
        </w:rPr>
        <w:t>, w tym:</w:t>
      </w:r>
    </w:p>
    <w:p w14:paraId="14BE49DA" w14:textId="77777777" w:rsidR="00AB13FF" w:rsidRPr="00AB13FF" w:rsidRDefault="00AB13FF" w:rsidP="00071F2B">
      <w:pPr>
        <w:pStyle w:val="Akapitzlist"/>
        <w:numPr>
          <w:ilvl w:val="0"/>
          <w:numId w:val="101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9 sklepów;</w:t>
      </w:r>
    </w:p>
    <w:p w14:paraId="6323EE29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Fonts w:cstheme="minorHAnsi"/>
        </w:rPr>
        <w:t>Nieprawidłowości stwierdzono łącznie w 1 podmiocie (tj. 11,1 % skontrolowanych), w tym:</w:t>
      </w:r>
    </w:p>
    <w:p w14:paraId="74747D0C" w14:textId="77777777" w:rsidR="00AB13FF" w:rsidRPr="00AB13FF" w:rsidRDefault="00AB13FF" w:rsidP="00071F2B">
      <w:pPr>
        <w:pStyle w:val="Akapitzlist"/>
        <w:numPr>
          <w:ilvl w:val="0"/>
          <w:numId w:val="101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1 sklepie;</w:t>
      </w:r>
    </w:p>
    <w:p w14:paraId="33EE339D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Fonts w:cstheme="minorHAnsi"/>
        </w:rPr>
        <w:t>Łącznie kontrolą objęto w zakresie:</w:t>
      </w:r>
    </w:p>
    <w:p w14:paraId="543EEA6C" w14:textId="77777777" w:rsidR="00AB13FF" w:rsidRPr="00AB13FF" w:rsidRDefault="00AB13FF" w:rsidP="00071F2B">
      <w:pPr>
        <w:pStyle w:val="Akapitzlist"/>
        <w:numPr>
          <w:ilvl w:val="0"/>
          <w:numId w:val="101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cech organoleptycznych – nie przeprowadzono ,</w:t>
      </w:r>
    </w:p>
    <w:p w14:paraId="0CB409A7" w14:textId="4DD31ECE" w:rsidR="00AB13FF" w:rsidRPr="00AB13FF" w:rsidRDefault="00AB13FF" w:rsidP="00071F2B">
      <w:pPr>
        <w:pStyle w:val="Akapitzlist"/>
        <w:numPr>
          <w:ilvl w:val="0"/>
          <w:numId w:val="101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parametrów fizykochemicznych – 12 partii</w:t>
      </w:r>
      <w:r w:rsidR="00071F2B">
        <w:rPr>
          <w:rFonts w:cstheme="minorHAnsi"/>
        </w:rPr>
        <w:t xml:space="preserve">  </w:t>
      </w:r>
      <w:r w:rsidRPr="00AB13FF">
        <w:rPr>
          <w:rFonts w:cstheme="minorHAnsi"/>
        </w:rPr>
        <w:t xml:space="preserve">produktów rybołówstwa, o masie 33,28 kg, </w:t>
      </w:r>
    </w:p>
    <w:p w14:paraId="483C4250" w14:textId="71E30C07" w:rsidR="000715E1" w:rsidRPr="00AB13FF" w:rsidRDefault="00AB13FF" w:rsidP="00071F2B">
      <w:pPr>
        <w:pStyle w:val="Akapitzlist"/>
        <w:numPr>
          <w:ilvl w:val="0"/>
          <w:numId w:val="101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znakowania – 18 partii produktów rybołówstwa, o masie 47,715 kg.</w:t>
      </w:r>
    </w:p>
    <w:p w14:paraId="03846FC9" w14:textId="77777777" w:rsidR="000715E1" w:rsidRDefault="000715E1" w:rsidP="00071F2B">
      <w:pPr>
        <w:spacing w:line="360" w:lineRule="auto"/>
        <w:rPr>
          <w:rFonts w:cstheme="minorHAnsi"/>
        </w:rPr>
      </w:pPr>
    </w:p>
    <w:p w14:paraId="7727C969" w14:textId="77777777" w:rsidR="00AB13FF" w:rsidRPr="00AB13FF" w:rsidRDefault="00AB13FF" w:rsidP="00071F2B">
      <w:pPr>
        <w:pStyle w:val="Nagwek3"/>
        <w:spacing w:line="360" w:lineRule="auto"/>
      </w:pPr>
      <w:r w:rsidRPr="00AB13FF">
        <w:t>Wyniki kontroli - Detal:</w:t>
      </w:r>
    </w:p>
    <w:p w14:paraId="4C66B3F0" w14:textId="77777777" w:rsidR="00AB13FF" w:rsidRPr="00AB13FF" w:rsidRDefault="00AB13FF" w:rsidP="00071F2B">
      <w:pPr>
        <w:spacing w:line="360" w:lineRule="auto"/>
        <w:rPr>
          <w:rFonts w:cstheme="minorHAnsi"/>
        </w:rPr>
      </w:pPr>
    </w:p>
    <w:p w14:paraId="1B11D33C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Style w:val="Nagwek3Znak"/>
        </w:rPr>
        <w:t>Cechy organoleptyczne</w:t>
      </w:r>
      <w:r w:rsidRPr="00AB13FF">
        <w:rPr>
          <w:rFonts w:cstheme="minorHAnsi"/>
        </w:rPr>
        <w:t xml:space="preserve"> – w sklepach. Nie kontrolowano.</w:t>
      </w:r>
    </w:p>
    <w:p w14:paraId="15E15E7F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Style w:val="Nagwek3Znak"/>
        </w:rPr>
        <w:t>Parametry fizykochemiczne</w:t>
      </w:r>
      <w:r w:rsidRPr="00AB13FF">
        <w:rPr>
          <w:rFonts w:cstheme="minorHAnsi"/>
        </w:rPr>
        <w:t xml:space="preserve"> – w sklepach. Kontrolą objęto 12 partii, o masie 33,28 kg. Nieprawidłowości stwierdzono w 1 partii, o masie 2,5 kg.</w:t>
      </w:r>
    </w:p>
    <w:p w14:paraId="01F2DC5F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Style w:val="Nagwek3Znak"/>
        </w:rPr>
        <w:t>Znakowanie</w:t>
      </w:r>
      <w:r w:rsidRPr="00AB13FF">
        <w:rPr>
          <w:rFonts w:cstheme="minorHAnsi"/>
        </w:rPr>
        <w:t xml:space="preserve"> – w sklepach. Kontrolą objęto 18 partii, o masie 47,715 kg. Nieprawidłowości nie stwierdzono. </w:t>
      </w:r>
    </w:p>
    <w:p w14:paraId="5CFCDEC2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Style w:val="Nagwek3Znak"/>
        </w:rPr>
        <w:lastRenderedPageBreak/>
        <w:t>Parametry mikrobiologiczne</w:t>
      </w:r>
      <w:r w:rsidRPr="00AB13FF">
        <w:rPr>
          <w:rFonts w:cstheme="minorHAnsi"/>
        </w:rPr>
        <w:t>. Nie kontrolowano.</w:t>
      </w:r>
    </w:p>
    <w:p w14:paraId="6BFAA5CC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Style w:val="Nagwek3Znak"/>
        </w:rPr>
        <w:t>Składowanie.</w:t>
      </w:r>
      <w:r w:rsidRPr="00AB13FF">
        <w:rPr>
          <w:rFonts w:cstheme="minorHAnsi"/>
        </w:rPr>
        <w:t xml:space="preserve"> We wszystkich kontrolowanych podmiotach warunki składowania wyrobów zapewniały zachowanie właściwej jakości handlowej produktów. Stan kontrolowanych pomieszczeń nie budził zastrzeżeń.</w:t>
      </w:r>
    </w:p>
    <w:p w14:paraId="09B7747B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Style w:val="Nagwek3Znak"/>
        </w:rPr>
        <w:t xml:space="preserve">Produkty </w:t>
      </w:r>
      <w:proofErr w:type="spellStart"/>
      <w:r w:rsidRPr="00AB13FF">
        <w:rPr>
          <w:rStyle w:val="Nagwek3Znak"/>
        </w:rPr>
        <w:t>eko</w:t>
      </w:r>
      <w:proofErr w:type="spellEnd"/>
      <w:r w:rsidRPr="00AB13FF">
        <w:rPr>
          <w:rStyle w:val="Nagwek3Znak"/>
        </w:rPr>
        <w:t xml:space="preserve"> i chronione oznaczenia (</w:t>
      </w:r>
      <w:proofErr w:type="spellStart"/>
      <w:r w:rsidRPr="00AB13FF">
        <w:rPr>
          <w:rStyle w:val="Nagwek3Znak"/>
        </w:rPr>
        <w:t>ChNP</w:t>
      </w:r>
      <w:proofErr w:type="spellEnd"/>
      <w:r w:rsidRPr="00AB13FF">
        <w:rPr>
          <w:rStyle w:val="Nagwek3Znak"/>
        </w:rPr>
        <w:t xml:space="preserve">, </w:t>
      </w:r>
      <w:proofErr w:type="spellStart"/>
      <w:r w:rsidRPr="00AB13FF">
        <w:rPr>
          <w:rStyle w:val="Nagwek3Znak"/>
        </w:rPr>
        <w:t>ChOG</w:t>
      </w:r>
      <w:proofErr w:type="spellEnd"/>
      <w:r w:rsidRPr="00AB13FF">
        <w:rPr>
          <w:rStyle w:val="Nagwek3Znak"/>
        </w:rPr>
        <w:t>, GTS).</w:t>
      </w:r>
      <w:r w:rsidRPr="00AB13FF">
        <w:rPr>
          <w:rFonts w:cstheme="minorHAnsi"/>
        </w:rPr>
        <w:t xml:space="preserve"> Nie prowadzono kontroli produktów ekologicznych i posiadających chronione oznaczenia.</w:t>
      </w:r>
    </w:p>
    <w:p w14:paraId="5DFC3F6A" w14:textId="77777777" w:rsidR="00AB13FF" w:rsidRPr="00AB13FF" w:rsidRDefault="00AB13FF" w:rsidP="00071F2B">
      <w:pPr>
        <w:spacing w:line="360" w:lineRule="auto"/>
        <w:rPr>
          <w:rFonts w:cstheme="minorHAnsi"/>
        </w:rPr>
      </w:pPr>
    </w:p>
    <w:p w14:paraId="3119B035" w14:textId="77777777" w:rsidR="00AB13FF" w:rsidRPr="00AB13FF" w:rsidRDefault="00AB13FF" w:rsidP="00071F2B">
      <w:pPr>
        <w:pStyle w:val="Nagwek3"/>
        <w:spacing w:line="360" w:lineRule="auto"/>
      </w:pPr>
      <w:r w:rsidRPr="00AB13FF">
        <w:t>Wyniki kontroli – Produkcja:</w:t>
      </w:r>
    </w:p>
    <w:p w14:paraId="4189ADE8" w14:textId="77777777" w:rsidR="00AB13FF" w:rsidRPr="00AB13FF" w:rsidRDefault="00AB13FF" w:rsidP="00071F2B">
      <w:pPr>
        <w:spacing w:line="360" w:lineRule="auto"/>
        <w:rPr>
          <w:rFonts w:cstheme="minorHAnsi"/>
        </w:rPr>
      </w:pPr>
    </w:p>
    <w:p w14:paraId="59E17027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Fonts w:cstheme="minorHAnsi"/>
        </w:rPr>
        <w:t>Nie przeprowadzono kontroli na etapie produkcji</w:t>
      </w:r>
    </w:p>
    <w:p w14:paraId="38985DF6" w14:textId="77777777" w:rsidR="00AB13FF" w:rsidRPr="00AB13FF" w:rsidRDefault="00AB13FF" w:rsidP="00071F2B">
      <w:pPr>
        <w:spacing w:line="360" w:lineRule="auto"/>
        <w:rPr>
          <w:rFonts w:cstheme="minorHAnsi"/>
        </w:rPr>
      </w:pPr>
    </w:p>
    <w:p w14:paraId="48597F62" w14:textId="77777777" w:rsidR="00AB13FF" w:rsidRPr="00AB13FF" w:rsidRDefault="00AB13FF" w:rsidP="00071F2B">
      <w:pPr>
        <w:pStyle w:val="Nagwek3"/>
        <w:spacing w:line="360" w:lineRule="auto"/>
      </w:pPr>
      <w:r w:rsidRPr="00AB13FF">
        <w:t>Zastosowane sankcje:</w:t>
      </w:r>
    </w:p>
    <w:p w14:paraId="2C78A45A" w14:textId="77777777" w:rsidR="00AB13FF" w:rsidRPr="00AB13FF" w:rsidRDefault="00AB13FF" w:rsidP="00071F2B">
      <w:pPr>
        <w:spacing w:line="360" w:lineRule="auto"/>
        <w:rPr>
          <w:rFonts w:cstheme="minorHAnsi"/>
        </w:rPr>
      </w:pPr>
    </w:p>
    <w:p w14:paraId="2B45CAB1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Fonts w:cstheme="minorHAnsi"/>
        </w:rPr>
        <w:t>Nie zastosowano sankcji.</w:t>
      </w:r>
    </w:p>
    <w:p w14:paraId="2F7DB268" w14:textId="77777777" w:rsidR="00AB13FF" w:rsidRPr="00AB13FF" w:rsidRDefault="00AB13FF" w:rsidP="00071F2B">
      <w:pPr>
        <w:spacing w:line="360" w:lineRule="auto"/>
        <w:rPr>
          <w:rFonts w:cstheme="minorHAnsi"/>
        </w:rPr>
      </w:pPr>
    </w:p>
    <w:p w14:paraId="04320BEA" w14:textId="77777777" w:rsidR="00AB13FF" w:rsidRPr="00AB13FF" w:rsidRDefault="00AB13FF" w:rsidP="00071F2B">
      <w:pPr>
        <w:spacing w:line="360" w:lineRule="auto"/>
        <w:rPr>
          <w:rFonts w:cstheme="minorHAnsi"/>
        </w:rPr>
      </w:pPr>
      <w:r w:rsidRPr="00AB13FF">
        <w:rPr>
          <w:rFonts w:cstheme="minorHAnsi"/>
        </w:rPr>
        <w:t>W związku ze stwierdzonymi nieprawidłowościami wojewódzki inspektor JHARS w Zielonej Górze:</w:t>
      </w:r>
    </w:p>
    <w:p w14:paraId="0CDC9679" w14:textId="77777777" w:rsidR="00AB13FF" w:rsidRDefault="00AB13FF" w:rsidP="00071F2B">
      <w:pPr>
        <w:pStyle w:val="Akapitzlist"/>
        <w:numPr>
          <w:ilvl w:val="0"/>
          <w:numId w:val="102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będzie prowadził postepowanie administracyjne w celu wydania decyzji administracyjnej nakładającej karę pieniężną za wprowadzanie do obrotu produktu o niewłaściwej jakości handlowej,</w:t>
      </w:r>
    </w:p>
    <w:p w14:paraId="3126CF86" w14:textId="058545F3" w:rsidR="000715E1" w:rsidRDefault="00AB13FF" w:rsidP="00071F2B">
      <w:pPr>
        <w:pStyle w:val="Akapitzlist"/>
        <w:numPr>
          <w:ilvl w:val="0"/>
          <w:numId w:val="102"/>
        </w:numPr>
        <w:spacing w:line="360" w:lineRule="auto"/>
        <w:rPr>
          <w:rFonts w:cstheme="minorHAnsi"/>
        </w:rPr>
      </w:pPr>
      <w:r w:rsidRPr="00AB13FF">
        <w:rPr>
          <w:rFonts w:cstheme="minorHAnsi"/>
        </w:rPr>
        <w:t>wydał 1 zalecenia pokontrolne w związku z nieprawidłowością związaną z udziałem składników stałych, mięsa ryby, powyżej ilości deklarowanej, nawet po uwzględnieniu niepewności pomiaru.</w:t>
      </w:r>
    </w:p>
    <w:p w14:paraId="3F68D6E1" w14:textId="77777777" w:rsidR="003A3130" w:rsidRDefault="003A3130" w:rsidP="00071F2B">
      <w:pPr>
        <w:spacing w:line="360" w:lineRule="auto"/>
        <w:rPr>
          <w:rFonts w:cstheme="minorHAnsi"/>
        </w:rPr>
      </w:pPr>
    </w:p>
    <w:p w14:paraId="22136A79" w14:textId="5B13C77D" w:rsidR="003A3130" w:rsidRPr="00402938" w:rsidRDefault="003A3130" w:rsidP="00071F2B">
      <w:pPr>
        <w:pStyle w:val="Nagwek2"/>
        <w:spacing w:line="360" w:lineRule="auto"/>
      </w:pPr>
      <w:r w:rsidRPr="00402938">
        <w:t xml:space="preserve">Kontrole </w:t>
      </w:r>
      <w:r w:rsidRPr="003A3130">
        <w:t>podmiotów wyrabiających wino gronowe lub moszcz gronowy</w:t>
      </w:r>
      <w:r>
        <w:t>.</w:t>
      </w:r>
    </w:p>
    <w:p w14:paraId="3FAB1A0E" w14:textId="77777777" w:rsidR="003A3130" w:rsidRDefault="003A3130" w:rsidP="00071F2B">
      <w:pPr>
        <w:spacing w:line="360" w:lineRule="auto"/>
        <w:rPr>
          <w:rFonts w:cstheme="minorHAnsi"/>
        </w:rPr>
      </w:pPr>
    </w:p>
    <w:p w14:paraId="0516FECC" w14:textId="77777777" w:rsidR="00D27932" w:rsidRPr="00D27932" w:rsidRDefault="00D27932" w:rsidP="00071F2B">
      <w:pPr>
        <w:spacing w:line="360" w:lineRule="auto"/>
        <w:rPr>
          <w:rFonts w:cstheme="minorHAnsi"/>
        </w:rPr>
      </w:pPr>
      <w:r w:rsidRPr="00D27932">
        <w:rPr>
          <w:rFonts w:cstheme="minorHAnsi"/>
        </w:rPr>
        <w:t>Wojewódzki Inspektorat Jakości Handlowej Artykułów Rolno-Spożywczych z siedzibą w Zielonej Górze w czwartym kwartale 2022 r. przeprowadził kontrole:</w:t>
      </w:r>
    </w:p>
    <w:p w14:paraId="5E399A92" w14:textId="77777777" w:rsidR="00D27932" w:rsidRPr="00D27932" w:rsidRDefault="00D27932" w:rsidP="00071F2B">
      <w:pPr>
        <w:spacing w:line="360" w:lineRule="auto"/>
        <w:rPr>
          <w:rFonts w:cstheme="minorHAnsi"/>
        </w:rPr>
      </w:pPr>
    </w:p>
    <w:p w14:paraId="62EBB14C" w14:textId="77777777" w:rsidR="00D27932" w:rsidRPr="00D27932" w:rsidRDefault="00D27932" w:rsidP="00071F2B">
      <w:pPr>
        <w:pStyle w:val="Akapitzlist"/>
        <w:numPr>
          <w:ilvl w:val="0"/>
          <w:numId w:val="103"/>
        </w:numPr>
        <w:spacing w:line="360" w:lineRule="auto"/>
        <w:rPr>
          <w:rFonts w:cstheme="minorHAnsi"/>
        </w:rPr>
      </w:pPr>
      <w:r w:rsidRPr="00D27932">
        <w:rPr>
          <w:rFonts w:cstheme="minorHAnsi"/>
        </w:rPr>
        <w:lastRenderedPageBreak/>
        <w:t>W zakresie certyfikacji wina z określonego rocznika oraz wina z określonej odmiany winorośli u 2 producentów,</w:t>
      </w:r>
    </w:p>
    <w:p w14:paraId="06FD9DC9" w14:textId="77777777" w:rsidR="00D27932" w:rsidRPr="00D27932" w:rsidRDefault="00D27932" w:rsidP="00071F2B">
      <w:pPr>
        <w:pStyle w:val="Akapitzlist"/>
        <w:numPr>
          <w:ilvl w:val="0"/>
          <w:numId w:val="103"/>
        </w:numPr>
        <w:spacing w:line="360" w:lineRule="auto"/>
        <w:rPr>
          <w:rFonts w:cstheme="minorHAnsi"/>
        </w:rPr>
      </w:pPr>
      <w:r w:rsidRPr="00D27932">
        <w:rPr>
          <w:rFonts w:cstheme="minorHAnsi"/>
        </w:rPr>
        <w:t>W zakresie jakości handlowej skontrolowano łącznie 2 podmioty,</w:t>
      </w:r>
    </w:p>
    <w:p w14:paraId="6AD86C08" w14:textId="77777777" w:rsidR="00D27932" w:rsidRDefault="00D27932" w:rsidP="00071F2B">
      <w:pPr>
        <w:spacing w:line="360" w:lineRule="auto"/>
        <w:rPr>
          <w:rFonts w:cstheme="minorHAnsi"/>
        </w:rPr>
      </w:pPr>
    </w:p>
    <w:p w14:paraId="4A9ACE15" w14:textId="0DC39DE3" w:rsidR="00D27932" w:rsidRPr="00D27932" w:rsidRDefault="00D27932" w:rsidP="00071F2B">
      <w:pPr>
        <w:spacing w:line="360" w:lineRule="auto"/>
        <w:rPr>
          <w:rFonts w:cstheme="minorHAnsi"/>
        </w:rPr>
      </w:pPr>
      <w:r w:rsidRPr="00D27932">
        <w:rPr>
          <w:rFonts w:cstheme="minorHAnsi"/>
        </w:rPr>
        <w:t>Nieprawidłowości stwierdzono w 1 podmiocie (tj. 50 % skontrolowanych)</w:t>
      </w:r>
      <w:r>
        <w:rPr>
          <w:rFonts w:cstheme="minorHAnsi"/>
        </w:rPr>
        <w:t>.</w:t>
      </w:r>
    </w:p>
    <w:p w14:paraId="2FE0DFF6" w14:textId="77777777" w:rsidR="00D27932" w:rsidRPr="00D27932" w:rsidRDefault="00D27932" w:rsidP="00071F2B">
      <w:pPr>
        <w:spacing w:line="360" w:lineRule="auto"/>
        <w:rPr>
          <w:rFonts w:cstheme="minorHAnsi"/>
        </w:rPr>
      </w:pPr>
    </w:p>
    <w:p w14:paraId="60FC9C29" w14:textId="77777777" w:rsidR="00D27932" w:rsidRPr="00D27932" w:rsidRDefault="00D27932" w:rsidP="00071F2B">
      <w:pPr>
        <w:spacing w:line="360" w:lineRule="auto"/>
        <w:rPr>
          <w:rFonts w:cstheme="minorHAnsi"/>
        </w:rPr>
      </w:pPr>
      <w:r w:rsidRPr="00D27932">
        <w:rPr>
          <w:rFonts w:cstheme="minorHAnsi"/>
        </w:rPr>
        <w:t>Łącznie kontrolą objęto w zakresie :</w:t>
      </w:r>
    </w:p>
    <w:p w14:paraId="04B68773" w14:textId="77777777" w:rsidR="00D27932" w:rsidRDefault="00D27932" w:rsidP="00071F2B">
      <w:pPr>
        <w:pStyle w:val="Akapitzlist"/>
        <w:numPr>
          <w:ilvl w:val="0"/>
          <w:numId w:val="104"/>
        </w:numPr>
        <w:spacing w:line="360" w:lineRule="auto"/>
        <w:rPr>
          <w:rFonts w:cstheme="minorHAnsi"/>
        </w:rPr>
      </w:pPr>
      <w:r w:rsidRPr="00D27932">
        <w:rPr>
          <w:rFonts w:cstheme="minorHAnsi"/>
        </w:rPr>
        <w:t>cech organoleptycznych – 0 partii, o objętości 0 l,</w:t>
      </w:r>
    </w:p>
    <w:p w14:paraId="7E5CBFBF" w14:textId="77777777" w:rsidR="00D27932" w:rsidRDefault="00D27932" w:rsidP="00071F2B">
      <w:pPr>
        <w:pStyle w:val="Akapitzlist"/>
        <w:numPr>
          <w:ilvl w:val="0"/>
          <w:numId w:val="104"/>
        </w:numPr>
        <w:spacing w:line="360" w:lineRule="auto"/>
        <w:rPr>
          <w:rFonts w:cstheme="minorHAnsi"/>
        </w:rPr>
      </w:pPr>
      <w:r w:rsidRPr="00D27932">
        <w:rPr>
          <w:rFonts w:cstheme="minorHAnsi"/>
        </w:rPr>
        <w:t xml:space="preserve">parametrów fizykochemicznych – 2 partie win, o objętości 1670,0 l, </w:t>
      </w:r>
    </w:p>
    <w:p w14:paraId="3FB49428" w14:textId="3C936A2B" w:rsidR="003A3130" w:rsidRDefault="00D27932" w:rsidP="00071F2B">
      <w:pPr>
        <w:pStyle w:val="Akapitzlist"/>
        <w:numPr>
          <w:ilvl w:val="0"/>
          <w:numId w:val="104"/>
        </w:numPr>
        <w:spacing w:line="360" w:lineRule="auto"/>
        <w:rPr>
          <w:rFonts w:cstheme="minorHAnsi"/>
        </w:rPr>
      </w:pPr>
      <w:r w:rsidRPr="00D27932">
        <w:rPr>
          <w:rFonts w:cstheme="minorHAnsi"/>
        </w:rPr>
        <w:t>znakowania – 2 partie win, o objętości 1670,0 l.</w:t>
      </w:r>
    </w:p>
    <w:p w14:paraId="55164A9B" w14:textId="77777777" w:rsidR="00D27932" w:rsidRDefault="00D27932" w:rsidP="00071F2B">
      <w:pPr>
        <w:spacing w:line="360" w:lineRule="auto"/>
        <w:rPr>
          <w:rFonts w:cstheme="minorHAnsi"/>
        </w:rPr>
      </w:pPr>
    </w:p>
    <w:p w14:paraId="62AE773D" w14:textId="2E24BB9B" w:rsidR="00071F2B" w:rsidRDefault="00071F2B" w:rsidP="00071F2B">
      <w:pPr>
        <w:pStyle w:val="Nagwek3"/>
        <w:spacing w:line="360" w:lineRule="auto"/>
      </w:pPr>
      <w:r w:rsidRPr="00071F2B">
        <w:t xml:space="preserve">Wyniki kontroli </w:t>
      </w:r>
      <w:r>
        <w:t>–</w:t>
      </w:r>
      <w:r w:rsidRPr="00071F2B">
        <w:t xml:space="preserve"> D</w:t>
      </w:r>
      <w:r>
        <w:t>etal:</w:t>
      </w:r>
    </w:p>
    <w:p w14:paraId="345DD8E3" w14:textId="77777777" w:rsidR="00071F2B" w:rsidRPr="00071F2B" w:rsidRDefault="00071F2B" w:rsidP="00071F2B">
      <w:pPr>
        <w:spacing w:line="360" w:lineRule="auto"/>
      </w:pPr>
    </w:p>
    <w:p w14:paraId="5A2142BD" w14:textId="77777777" w:rsidR="00071F2B" w:rsidRPr="00071F2B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Nie dotyczy – nie prowadzono kontroli na etapie sprzedaży detalicznej</w:t>
      </w:r>
    </w:p>
    <w:p w14:paraId="490A35DC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27C113A9" w14:textId="65C2C9F9" w:rsidR="00071F2B" w:rsidRDefault="00071F2B" w:rsidP="00071F2B">
      <w:pPr>
        <w:pStyle w:val="Nagwek3"/>
        <w:spacing w:line="360" w:lineRule="auto"/>
      </w:pPr>
      <w:r w:rsidRPr="00071F2B">
        <w:t>Wyniki kontroli – P</w:t>
      </w:r>
      <w:r>
        <w:t>rodukcja:</w:t>
      </w:r>
    </w:p>
    <w:p w14:paraId="7EF49799" w14:textId="77777777" w:rsidR="00071F2B" w:rsidRPr="00071F2B" w:rsidRDefault="00071F2B" w:rsidP="00071F2B">
      <w:pPr>
        <w:spacing w:line="360" w:lineRule="auto"/>
      </w:pPr>
    </w:p>
    <w:p w14:paraId="351C12F6" w14:textId="6460FD1B" w:rsidR="00071F2B" w:rsidRPr="00071F2B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Kontrole podmiotów wyrabiających wino gronowe lub moszcz gronowy pochodzące z upraw własnych Wojewódzki Inspektorat Jakości Handlowej Artykułów Rolno-Spożywczych z</w:t>
      </w:r>
      <w:r>
        <w:rPr>
          <w:rFonts w:cstheme="minorHAnsi"/>
        </w:rPr>
        <w:t xml:space="preserve"> siedzibą</w:t>
      </w:r>
      <w:r w:rsidRPr="00071F2B">
        <w:rPr>
          <w:rFonts w:cstheme="minorHAnsi"/>
        </w:rPr>
        <w:t xml:space="preserve"> w Zielonej Górze w </w:t>
      </w:r>
      <w:r>
        <w:rPr>
          <w:rFonts w:cstheme="minorHAnsi"/>
        </w:rPr>
        <w:t>czwartym</w:t>
      </w:r>
      <w:r w:rsidRPr="00071F2B">
        <w:rPr>
          <w:rFonts w:cstheme="minorHAnsi"/>
        </w:rPr>
        <w:t xml:space="preserve"> kwartale 2022 r. przeprowadził kontrole:</w:t>
      </w:r>
    </w:p>
    <w:p w14:paraId="111035AC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654B5BE5" w14:textId="77777777" w:rsidR="00071F2B" w:rsidRDefault="00071F2B" w:rsidP="00071F2B">
      <w:pPr>
        <w:pStyle w:val="Akapitzlist"/>
        <w:numPr>
          <w:ilvl w:val="0"/>
          <w:numId w:val="105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>W zakresie certyfikacji wina z określonego rocznika oraz wina z określonej odmiany winorośli u 2 producentów</w:t>
      </w:r>
      <w:r>
        <w:rPr>
          <w:rFonts w:cstheme="minorHAnsi"/>
        </w:rPr>
        <w:t>;</w:t>
      </w:r>
    </w:p>
    <w:p w14:paraId="4E158418" w14:textId="77777777" w:rsidR="00071F2B" w:rsidRDefault="00071F2B" w:rsidP="00071F2B">
      <w:pPr>
        <w:pStyle w:val="Akapitzlist"/>
        <w:numPr>
          <w:ilvl w:val="0"/>
          <w:numId w:val="105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>W zakresie jakości handlowej wina u 2 producentów</w:t>
      </w:r>
      <w:r>
        <w:rPr>
          <w:rFonts w:cstheme="minorHAnsi"/>
        </w:rPr>
        <w:t>;</w:t>
      </w:r>
    </w:p>
    <w:p w14:paraId="2664D6B6" w14:textId="77777777" w:rsidR="00071F2B" w:rsidRDefault="00071F2B" w:rsidP="00071F2B">
      <w:pPr>
        <w:pStyle w:val="Akapitzlist"/>
        <w:numPr>
          <w:ilvl w:val="0"/>
          <w:numId w:val="105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>W zakresie usunięcia produktów ubocznych - nie prowadzono kontroli</w:t>
      </w:r>
      <w:r>
        <w:rPr>
          <w:rFonts w:cstheme="minorHAnsi"/>
        </w:rPr>
        <w:t>;</w:t>
      </w:r>
    </w:p>
    <w:p w14:paraId="52CCFF7A" w14:textId="0FDF6E96" w:rsidR="00071F2B" w:rsidRPr="00071F2B" w:rsidRDefault="00071F2B" w:rsidP="00071F2B">
      <w:pPr>
        <w:pStyle w:val="Akapitzlist"/>
        <w:numPr>
          <w:ilvl w:val="0"/>
          <w:numId w:val="105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 xml:space="preserve">W zakresie prawidłowości przeprowadzenia zabiegów </w:t>
      </w:r>
      <w:proofErr w:type="spellStart"/>
      <w:r w:rsidRPr="00071F2B">
        <w:rPr>
          <w:rFonts w:cstheme="minorHAnsi"/>
        </w:rPr>
        <w:t>enologicznych</w:t>
      </w:r>
      <w:proofErr w:type="spellEnd"/>
      <w:r w:rsidRPr="00071F2B">
        <w:rPr>
          <w:rFonts w:cstheme="minorHAnsi"/>
        </w:rPr>
        <w:t xml:space="preserve"> - nie prowadzono kontroli.</w:t>
      </w:r>
    </w:p>
    <w:p w14:paraId="1D71DEA3" w14:textId="77777777" w:rsidR="00071F2B" w:rsidRPr="00071F2B" w:rsidRDefault="00071F2B" w:rsidP="00071F2B">
      <w:pPr>
        <w:pStyle w:val="Nagwek3"/>
        <w:spacing w:line="360" w:lineRule="auto"/>
      </w:pPr>
      <w:r w:rsidRPr="00071F2B">
        <w:t>Zastosowane sankcje</w:t>
      </w:r>
    </w:p>
    <w:p w14:paraId="2EFC93BB" w14:textId="77777777" w:rsidR="00071F2B" w:rsidRDefault="00071F2B" w:rsidP="00071F2B">
      <w:pPr>
        <w:spacing w:line="360" w:lineRule="auto"/>
        <w:rPr>
          <w:rFonts w:cstheme="minorHAnsi"/>
        </w:rPr>
      </w:pPr>
    </w:p>
    <w:p w14:paraId="3476DB99" w14:textId="09A235F4" w:rsidR="00071F2B" w:rsidRPr="00071F2B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lastRenderedPageBreak/>
        <w:t>W związku ze stwierdzonymi nieprawidłowościami Wojewódzki Inspektor JHARS w Zielonej Górze:</w:t>
      </w:r>
    </w:p>
    <w:p w14:paraId="73FD2D94" w14:textId="77777777" w:rsidR="00071F2B" w:rsidRDefault="00071F2B" w:rsidP="00071F2B">
      <w:pPr>
        <w:pStyle w:val="Akapitzlist"/>
        <w:numPr>
          <w:ilvl w:val="0"/>
          <w:numId w:val="106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>wydał 1 decyzję na podstawie art. 29 ust. 1 pkt 1 ustawy o jakości handlowej (dotyczy kontroli w III kwartale 2022 r.)</w:t>
      </w:r>
      <w:r>
        <w:rPr>
          <w:rFonts w:cstheme="minorHAnsi"/>
        </w:rPr>
        <w:t>,</w:t>
      </w:r>
    </w:p>
    <w:p w14:paraId="43D34307" w14:textId="77777777" w:rsidR="00071F2B" w:rsidRDefault="00071F2B" w:rsidP="00071F2B">
      <w:pPr>
        <w:pStyle w:val="Akapitzlist"/>
        <w:numPr>
          <w:ilvl w:val="0"/>
          <w:numId w:val="106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>wydał 1 decyzję na podstawie art. 40a ust. 4 ustawy o jakości handlowej (dotyczy kontroli w III kwartale 2022 r.)</w:t>
      </w:r>
      <w:r>
        <w:rPr>
          <w:rFonts w:cstheme="minorHAnsi"/>
        </w:rPr>
        <w:t>,</w:t>
      </w:r>
    </w:p>
    <w:p w14:paraId="4FC7CDA1" w14:textId="45395734" w:rsidR="00071F2B" w:rsidRPr="00071F2B" w:rsidRDefault="00071F2B" w:rsidP="00071F2B">
      <w:pPr>
        <w:pStyle w:val="Akapitzlist"/>
        <w:numPr>
          <w:ilvl w:val="0"/>
          <w:numId w:val="106"/>
        </w:numPr>
        <w:spacing w:line="360" w:lineRule="auto"/>
        <w:rPr>
          <w:rFonts w:cstheme="minorHAnsi"/>
        </w:rPr>
      </w:pPr>
      <w:r w:rsidRPr="00071F2B">
        <w:rPr>
          <w:rFonts w:cstheme="minorHAnsi"/>
        </w:rPr>
        <w:t>wydał 1 zalecenia pokontrolne (dotyczy kontroli przeprowadzonej w III kwartale 2022 r. w ustawy o jakości handlowej)</w:t>
      </w:r>
    </w:p>
    <w:p w14:paraId="3F287427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56EF3937" w14:textId="0DFCCDC5" w:rsidR="00D27932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Ponadto w IV kwartale 2022 r. wydano 20 decyzji administracyjnych nadających numery identyfikacyjne dla partii win oraz wystawiono certyfikat dla 1 partii wina certyfikowanego.</w:t>
      </w:r>
    </w:p>
    <w:p w14:paraId="242BEDA0" w14:textId="77777777" w:rsidR="00071F2B" w:rsidRDefault="00071F2B" w:rsidP="00071F2B">
      <w:pPr>
        <w:spacing w:line="360" w:lineRule="auto"/>
        <w:rPr>
          <w:rFonts w:cstheme="minorHAnsi"/>
        </w:rPr>
      </w:pPr>
    </w:p>
    <w:p w14:paraId="1486067C" w14:textId="7349EE38" w:rsidR="00071F2B" w:rsidRDefault="00071F2B" w:rsidP="00071F2B">
      <w:pPr>
        <w:pStyle w:val="Nagwek2"/>
        <w:spacing w:line="360" w:lineRule="auto"/>
      </w:pPr>
      <w:r>
        <w:t>W</w:t>
      </w:r>
      <w:r w:rsidRPr="00071F2B">
        <w:t>ynik</w:t>
      </w:r>
      <w:r>
        <w:t>i</w:t>
      </w:r>
      <w:r w:rsidRPr="00071F2B">
        <w:t xml:space="preserve"> kontroli planowej w zakresie kontroli pracy rzeczoznawców za rok 2022</w:t>
      </w:r>
      <w:r>
        <w:t>.</w:t>
      </w:r>
    </w:p>
    <w:p w14:paraId="26B3C360" w14:textId="77777777" w:rsidR="00071F2B" w:rsidRPr="00D27932" w:rsidRDefault="00071F2B" w:rsidP="00071F2B">
      <w:pPr>
        <w:spacing w:line="360" w:lineRule="auto"/>
        <w:rPr>
          <w:rFonts w:cstheme="minorHAnsi"/>
        </w:rPr>
      </w:pPr>
    </w:p>
    <w:p w14:paraId="15890315" w14:textId="50C4B070" w:rsidR="00071F2B" w:rsidRPr="00071F2B" w:rsidRDefault="00071F2B" w:rsidP="00071F2B">
      <w:pPr>
        <w:pStyle w:val="Nagwek3"/>
        <w:spacing w:line="360" w:lineRule="auto"/>
      </w:pPr>
      <w:r w:rsidRPr="00071F2B">
        <w:t>Cel kontroli</w:t>
      </w:r>
      <w:r>
        <w:t>.</w:t>
      </w:r>
    </w:p>
    <w:p w14:paraId="4447FE31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18EF752B" w14:textId="77777777" w:rsidR="00071F2B" w:rsidRPr="00071F2B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Celem kontroli było sprawdzenie pracy rzeczoznawców w zakresie pobierania próbek artykułów rolno-spożywczych i ustalania klas jakości świeżych owoców i warzyw.</w:t>
      </w:r>
    </w:p>
    <w:p w14:paraId="356EC485" w14:textId="77777777" w:rsidR="00071F2B" w:rsidRPr="00071F2B" w:rsidRDefault="00071F2B" w:rsidP="00071F2B">
      <w:pPr>
        <w:spacing w:line="360" w:lineRule="auto"/>
      </w:pPr>
    </w:p>
    <w:p w14:paraId="7575EA3F" w14:textId="5070CCB6" w:rsidR="00071F2B" w:rsidRPr="00071F2B" w:rsidRDefault="00071F2B" w:rsidP="00071F2B">
      <w:pPr>
        <w:pStyle w:val="Nagwek3"/>
        <w:spacing w:line="360" w:lineRule="auto"/>
      </w:pPr>
      <w:r w:rsidRPr="00071F2B">
        <w:t>Założenia organizacyjne i zakres kontroli</w:t>
      </w:r>
      <w:r>
        <w:t>.</w:t>
      </w:r>
    </w:p>
    <w:p w14:paraId="47A85B1D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00457A7B" w14:textId="02B0F236" w:rsidR="00071F2B" w:rsidRPr="00071F2B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Wojewódzki Inspektorat Jakości Handlowej Artykułów Rolno-Spożywczych z siedzibą w Zielonej Górze w 2022 r. zamierzał przeprowadzić 4 kontrole w ww. zakresie. W związku z powyższym wysłane zostały 4 zawiadomienia o zamiarze wszczęcia kontroli do 4 osób posiadających uprawnienia rzeczoznawcy i wpisanych na listę rzeczoznawców prowadzoną przez Wojewódzki Inspektorat Jakości Handlowej Artykułów Rolno Spożywczych</w:t>
      </w:r>
      <w:r>
        <w:rPr>
          <w:rFonts w:cstheme="minorHAnsi"/>
        </w:rPr>
        <w:t xml:space="preserve">  </w:t>
      </w:r>
      <w:r w:rsidRPr="00071F2B">
        <w:rPr>
          <w:rFonts w:cstheme="minorHAnsi"/>
        </w:rPr>
        <w:t>w Zielonej Górze.</w:t>
      </w:r>
      <w:r>
        <w:rPr>
          <w:rFonts w:cstheme="minorHAnsi"/>
        </w:rPr>
        <w:br/>
      </w:r>
      <w:r w:rsidRPr="00071F2B">
        <w:rPr>
          <w:rFonts w:cstheme="minorHAnsi"/>
        </w:rPr>
        <w:t xml:space="preserve">W związku z powyższym dwie osoby odpowiedziały, że nie wykonują żadnych czynności </w:t>
      </w:r>
      <w:r w:rsidRPr="00071F2B">
        <w:rPr>
          <w:rFonts w:cstheme="minorHAnsi"/>
        </w:rPr>
        <w:lastRenderedPageBreak/>
        <w:t>kontroli w zakresie pracy rzeczoznawcy.</w:t>
      </w:r>
      <w:r>
        <w:rPr>
          <w:rFonts w:cstheme="minorHAnsi"/>
        </w:rPr>
        <w:br/>
      </w:r>
      <w:r w:rsidRPr="00071F2B">
        <w:rPr>
          <w:rFonts w:cstheme="minorHAnsi"/>
        </w:rPr>
        <w:t>W przypadku pozostałych 2 osób podjęto</w:t>
      </w:r>
      <w:r>
        <w:rPr>
          <w:rFonts w:cstheme="minorHAnsi"/>
        </w:rPr>
        <w:t xml:space="preserve">  </w:t>
      </w:r>
      <w:r w:rsidRPr="00071F2B">
        <w:rPr>
          <w:rFonts w:cstheme="minorHAnsi"/>
        </w:rPr>
        <w:t>próby przeprowadzenia kontroli pracy rzeczoznawcy. Jednakże kontrole nie doszły do skutku ze względu na nieobecność tych osób w miejscu zamieszkania. Osoby te zostały poinformowane (w zawiadomieniu o zamiarze wszczęciu kontroli), że w przypadku wykonywania czynności kontrolnych w innym miejscu niż wskazane w zawiadomieniu powinni zawiadomić o tym WIJHARS. Ze względu na niedopełnienie tych formalności WIJHARS nie posiada informacji</w:t>
      </w:r>
      <w:r>
        <w:rPr>
          <w:rFonts w:cstheme="minorHAnsi"/>
        </w:rPr>
        <w:t xml:space="preserve">  </w:t>
      </w:r>
      <w:r w:rsidRPr="00071F2B">
        <w:rPr>
          <w:rFonts w:cstheme="minorHAnsi"/>
        </w:rPr>
        <w:t xml:space="preserve">o ewentualnym miejscu dokonywania czynności rzeczoznawcy. </w:t>
      </w:r>
      <w:r>
        <w:rPr>
          <w:rFonts w:cstheme="minorHAnsi"/>
        </w:rPr>
        <w:br/>
      </w:r>
      <w:r w:rsidRPr="00071F2B">
        <w:rPr>
          <w:rFonts w:cstheme="minorHAnsi"/>
        </w:rPr>
        <w:t>Ponadto nie stwierdzono pracy rzeczoznawców z zakresu pobierania próbek artykułów rolno-spożywczych i/lub ustalania klas jakości świeżych owoców i warzyw</w:t>
      </w:r>
      <w:r>
        <w:rPr>
          <w:rFonts w:cstheme="minorHAnsi"/>
        </w:rPr>
        <w:t xml:space="preserve">  </w:t>
      </w:r>
      <w:r w:rsidRPr="00071F2B">
        <w:rPr>
          <w:rFonts w:cstheme="minorHAnsi"/>
        </w:rPr>
        <w:t>podczas przeprowadzanych kontroli planowych jakości handlowej artykułów rolno-spożywczych.</w:t>
      </w:r>
      <w:r>
        <w:rPr>
          <w:rFonts w:cstheme="minorHAnsi"/>
        </w:rPr>
        <w:br/>
      </w:r>
      <w:r w:rsidRPr="00071F2B">
        <w:rPr>
          <w:rFonts w:cstheme="minorHAnsi"/>
        </w:rPr>
        <w:t>Z uwagi na powyższe nie wypełniano załączonej tabeli za wyjątkiem informacji o liczbie rzeczoznawców znajdujących się w rejestrze.</w:t>
      </w:r>
    </w:p>
    <w:p w14:paraId="1B8EA043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49A6E13F" w14:textId="1597EE1C" w:rsidR="00071F2B" w:rsidRPr="00071F2B" w:rsidRDefault="00071F2B" w:rsidP="00071F2B">
      <w:pPr>
        <w:pStyle w:val="Nagwek3"/>
        <w:spacing w:line="360" w:lineRule="auto"/>
      </w:pPr>
      <w:r w:rsidRPr="00071F2B">
        <w:t>Szczegółowa tematyka kontroli</w:t>
      </w:r>
      <w:r>
        <w:t>.</w:t>
      </w:r>
    </w:p>
    <w:p w14:paraId="221C1CAC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2B84A822" w14:textId="77777777" w:rsidR="00071F2B" w:rsidRPr="00071F2B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Brak ustaleń.</w:t>
      </w:r>
    </w:p>
    <w:p w14:paraId="1B32FC4B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0E0577DB" w14:textId="6E5AB9F7" w:rsidR="00071F2B" w:rsidRPr="00071F2B" w:rsidRDefault="00071F2B" w:rsidP="00071F2B">
      <w:pPr>
        <w:pStyle w:val="Nagwek3"/>
        <w:spacing w:line="360" w:lineRule="auto"/>
      </w:pPr>
      <w:r w:rsidRPr="00071F2B">
        <w:t>Sankcje</w:t>
      </w:r>
      <w:r>
        <w:t>.</w:t>
      </w:r>
    </w:p>
    <w:p w14:paraId="02D3BF4A" w14:textId="77777777" w:rsidR="00071F2B" w:rsidRPr="00071F2B" w:rsidRDefault="00071F2B" w:rsidP="00071F2B">
      <w:pPr>
        <w:spacing w:line="360" w:lineRule="auto"/>
        <w:rPr>
          <w:rFonts w:cstheme="minorHAnsi"/>
        </w:rPr>
      </w:pPr>
    </w:p>
    <w:p w14:paraId="04D149DE" w14:textId="105E2C3D" w:rsidR="000715E1" w:rsidRDefault="00071F2B" w:rsidP="00071F2B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Nie zastosowano sankcji.</w:t>
      </w:r>
    </w:p>
    <w:p w14:paraId="6A9DA3FE" w14:textId="77777777" w:rsidR="00071F2B" w:rsidRDefault="00071F2B" w:rsidP="00071F2B">
      <w:pPr>
        <w:spacing w:line="360" w:lineRule="auto"/>
        <w:rPr>
          <w:rFonts w:cstheme="minorHAnsi"/>
        </w:rPr>
      </w:pPr>
    </w:p>
    <w:p w14:paraId="7A4F7915" w14:textId="7644C2B7" w:rsidR="001F6F7E" w:rsidRPr="00071F2B" w:rsidRDefault="001F6F7E" w:rsidP="00071F2B">
      <w:pPr>
        <w:pStyle w:val="Nagwek2"/>
        <w:spacing w:line="360" w:lineRule="auto"/>
      </w:pPr>
      <w:r w:rsidRPr="00071F2B">
        <w:t>Rolnictwo ekologiczne</w:t>
      </w:r>
      <w:r w:rsidR="00071F2B">
        <w:t>.</w:t>
      </w:r>
    </w:p>
    <w:p w14:paraId="0901C40A" w14:textId="77777777" w:rsidR="00E67022" w:rsidRDefault="00E67022" w:rsidP="00071F2B">
      <w:pPr>
        <w:spacing w:line="360" w:lineRule="auto"/>
        <w:rPr>
          <w:rFonts w:cstheme="minorHAnsi"/>
          <w:b/>
          <w:bCs/>
        </w:rPr>
      </w:pPr>
    </w:p>
    <w:p w14:paraId="339CEC18" w14:textId="09C3CF45" w:rsidR="001F6F7E" w:rsidRPr="006A6A6A" w:rsidRDefault="005E3255" w:rsidP="00071F2B">
      <w:pPr>
        <w:spacing w:line="360" w:lineRule="auto"/>
        <w:rPr>
          <w:rFonts w:cstheme="minorHAnsi"/>
        </w:rPr>
      </w:pPr>
      <w:r>
        <w:rPr>
          <w:rFonts w:cstheme="minorHAnsi"/>
        </w:rPr>
        <w:t>W</w:t>
      </w:r>
      <w:r w:rsidRPr="00992925">
        <w:rPr>
          <w:rFonts w:cstheme="minorHAnsi"/>
        </w:rPr>
        <w:t xml:space="preserve"> </w:t>
      </w:r>
      <w:r w:rsidR="00071F2B">
        <w:rPr>
          <w:rFonts w:cstheme="minorHAnsi"/>
        </w:rPr>
        <w:t>czwartym</w:t>
      </w:r>
      <w:r>
        <w:rPr>
          <w:rFonts w:cstheme="minorHAnsi"/>
        </w:rPr>
        <w:t xml:space="preserve"> </w:t>
      </w:r>
      <w:r w:rsidRPr="00992925">
        <w:rPr>
          <w:rFonts w:cstheme="minorHAnsi"/>
        </w:rPr>
        <w:t>kwartale 202</w:t>
      </w:r>
      <w:r>
        <w:rPr>
          <w:rFonts w:cstheme="minorHAnsi"/>
        </w:rPr>
        <w:t>2</w:t>
      </w:r>
      <w:r w:rsidRPr="00992925">
        <w:rPr>
          <w:rFonts w:cstheme="minorHAnsi"/>
        </w:rPr>
        <w:t xml:space="preserve"> r. </w:t>
      </w:r>
      <w:r w:rsidR="00071F2B">
        <w:rPr>
          <w:rFonts w:cstheme="minorHAnsi"/>
        </w:rPr>
        <w:t xml:space="preserve">nie </w:t>
      </w:r>
      <w:r w:rsidRPr="008227C1">
        <w:rPr>
          <w:rFonts w:cstheme="minorHAnsi"/>
        </w:rPr>
        <w:t xml:space="preserve">wykonywano </w:t>
      </w:r>
      <w:r w:rsidR="00071F2B">
        <w:rPr>
          <w:rFonts w:cstheme="minorHAnsi"/>
        </w:rPr>
        <w:t>kontroli</w:t>
      </w:r>
      <w:r w:rsidRPr="008227C1">
        <w:rPr>
          <w:rFonts w:cstheme="minorHAnsi"/>
        </w:rPr>
        <w:t xml:space="preserve"> </w:t>
      </w:r>
      <w:r>
        <w:rPr>
          <w:rFonts w:cstheme="minorHAnsi"/>
        </w:rPr>
        <w:t>planowych</w:t>
      </w:r>
      <w:r w:rsidRPr="008227C1">
        <w:rPr>
          <w:rFonts w:cstheme="minorHAnsi"/>
        </w:rPr>
        <w:t xml:space="preserve"> </w:t>
      </w:r>
      <w:r>
        <w:rPr>
          <w:rFonts w:cstheme="minorHAnsi"/>
        </w:rPr>
        <w:t>u producentów ekologicznych w ramach sprawowanego</w:t>
      </w:r>
      <w:r w:rsidR="006A6A6A">
        <w:rPr>
          <w:rFonts w:cstheme="minorHAnsi"/>
        </w:rPr>
        <w:t xml:space="preserve"> przez IJHARS nadzoru w rolnictwie ekologicznym. </w:t>
      </w:r>
    </w:p>
    <w:p w14:paraId="5162A4B2" w14:textId="77777777" w:rsidR="001F6F7E" w:rsidRPr="00402938" w:rsidRDefault="001F6F7E" w:rsidP="00071F2B">
      <w:pPr>
        <w:spacing w:line="360" w:lineRule="auto"/>
        <w:rPr>
          <w:rFonts w:cstheme="minorHAnsi"/>
          <w:b/>
          <w:bCs/>
        </w:rPr>
      </w:pPr>
    </w:p>
    <w:p w14:paraId="1489AB51" w14:textId="47B001DF" w:rsidR="00446B5C" w:rsidRPr="00071F2B" w:rsidRDefault="00446B5C" w:rsidP="00071F2B">
      <w:pPr>
        <w:pStyle w:val="Nagwek2"/>
        <w:spacing w:line="360" w:lineRule="auto"/>
      </w:pPr>
      <w:r w:rsidRPr="00071F2B">
        <w:t>EUROP</w:t>
      </w:r>
    </w:p>
    <w:p w14:paraId="007E0677" w14:textId="77777777" w:rsidR="00446B5C" w:rsidRPr="00402938" w:rsidRDefault="00446B5C" w:rsidP="00071F2B">
      <w:pPr>
        <w:spacing w:line="360" w:lineRule="auto"/>
        <w:rPr>
          <w:rFonts w:cstheme="minorHAnsi"/>
        </w:rPr>
      </w:pPr>
    </w:p>
    <w:p w14:paraId="7DCAB401" w14:textId="72239709" w:rsidR="00446B5C" w:rsidRPr="00402938" w:rsidRDefault="00446B5C" w:rsidP="00071F2B">
      <w:pPr>
        <w:spacing w:line="360" w:lineRule="auto"/>
        <w:rPr>
          <w:rFonts w:cstheme="minorHAnsi"/>
        </w:rPr>
      </w:pPr>
      <w:r w:rsidRPr="00402938">
        <w:rPr>
          <w:rFonts w:cstheme="minorHAnsi"/>
        </w:rPr>
        <w:lastRenderedPageBreak/>
        <w:t>Wojewódzki Inspektorat Jakości Handlowej Artykułów Rolno-Spożywczych w Zielonej Górze, w rozumieniu art. 15 a ustawy z dnia 21 grudnia 2000 r. o jakości handlowej artykułów rolno-spożywczych (</w:t>
      </w:r>
      <w:proofErr w:type="spellStart"/>
      <w:r w:rsidR="00CE330A" w:rsidRPr="00402938">
        <w:rPr>
          <w:rFonts w:cstheme="minorHAnsi"/>
        </w:rPr>
        <w:t>t.j</w:t>
      </w:r>
      <w:proofErr w:type="spellEnd"/>
      <w:r w:rsidR="00CE330A" w:rsidRPr="00402938">
        <w:rPr>
          <w:rFonts w:cstheme="minorHAnsi"/>
        </w:rPr>
        <w:t xml:space="preserve">. Dz. U. z 2018 r. poz. 2164 ze zm.) </w:t>
      </w:r>
      <w:r w:rsidRPr="00402938">
        <w:rPr>
          <w:rFonts w:cstheme="minorHAnsi"/>
        </w:rPr>
        <w:t xml:space="preserve">informuje, że na terenie wojewódzkiego lubuskiego w </w:t>
      </w:r>
      <w:r w:rsidR="00CE330A" w:rsidRPr="00402938">
        <w:rPr>
          <w:rFonts w:cstheme="minorHAnsi"/>
        </w:rPr>
        <w:t>1</w:t>
      </w:r>
      <w:r w:rsidRPr="00402938">
        <w:rPr>
          <w:rFonts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402938" w:rsidRDefault="00446B5C" w:rsidP="00071F2B">
      <w:pPr>
        <w:spacing w:line="360" w:lineRule="auto"/>
        <w:rPr>
          <w:rFonts w:cstheme="minorHAnsi"/>
        </w:rPr>
      </w:pPr>
    </w:p>
    <w:p w14:paraId="4E187C40" w14:textId="258E4DF0" w:rsidR="00C84F96" w:rsidRPr="00402938" w:rsidRDefault="00446B5C" w:rsidP="00071F2B">
      <w:pPr>
        <w:spacing w:line="360" w:lineRule="auto"/>
        <w:rPr>
          <w:rFonts w:cstheme="minorHAnsi"/>
        </w:rPr>
      </w:pPr>
      <w:r w:rsidRPr="00402938">
        <w:rPr>
          <w:rFonts w:cstheme="minorHAnsi"/>
        </w:rPr>
        <w:t>Inspektor</w:t>
      </w:r>
      <w:r w:rsidR="007B05E1" w:rsidRPr="00402938">
        <w:rPr>
          <w:rFonts w:cstheme="minorHAnsi"/>
        </w:rPr>
        <w:t xml:space="preserve">zy Wojewódzkiego Inspektoratu </w:t>
      </w:r>
      <w:r w:rsidRPr="00402938">
        <w:rPr>
          <w:rFonts w:cstheme="minorHAnsi"/>
        </w:rPr>
        <w:t xml:space="preserve">w </w:t>
      </w:r>
      <w:r w:rsidR="001F6F7E">
        <w:rPr>
          <w:rFonts w:cstheme="minorHAnsi"/>
        </w:rPr>
        <w:t>trzecim</w:t>
      </w:r>
      <w:r w:rsidRPr="00402938">
        <w:rPr>
          <w:rFonts w:cstheme="minorHAnsi"/>
        </w:rPr>
        <w:t xml:space="preserve"> kwartale 20</w:t>
      </w:r>
      <w:r w:rsidR="000A36E1" w:rsidRPr="00402938">
        <w:rPr>
          <w:rFonts w:cstheme="minorHAnsi"/>
        </w:rPr>
        <w:t>2</w:t>
      </w:r>
      <w:r w:rsidR="008227C1" w:rsidRPr="00402938">
        <w:rPr>
          <w:rFonts w:cstheme="minorHAnsi"/>
        </w:rPr>
        <w:t>2</w:t>
      </w:r>
      <w:r w:rsidRPr="00402938">
        <w:rPr>
          <w:rFonts w:cstheme="minorHAnsi"/>
        </w:rPr>
        <w:t xml:space="preserve"> r. przeprowadzili </w:t>
      </w:r>
      <w:r w:rsidR="00D016A1" w:rsidRPr="00402938">
        <w:rPr>
          <w:rFonts w:cstheme="minorHAnsi"/>
        </w:rPr>
        <w:t xml:space="preserve">łącznie </w:t>
      </w:r>
      <w:r w:rsidR="00E31B5F" w:rsidRPr="00402938">
        <w:rPr>
          <w:rFonts w:cstheme="minorHAnsi"/>
          <w:bCs/>
        </w:rPr>
        <w:t>2</w:t>
      </w:r>
      <w:r w:rsidRPr="00402938">
        <w:rPr>
          <w:rFonts w:cstheme="minorHAnsi"/>
          <w:bCs/>
        </w:rPr>
        <w:t xml:space="preserve"> kontrole</w:t>
      </w:r>
      <w:r w:rsidRPr="00402938">
        <w:rPr>
          <w:rFonts w:cstheme="minorHAnsi"/>
        </w:rPr>
        <w:t xml:space="preserve"> </w:t>
      </w:r>
      <w:r w:rsidR="00D016A1" w:rsidRPr="00402938">
        <w:rPr>
          <w:rFonts w:cstheme="minorHAnsi"/>
        </w:rPr>
        <w:t>w</w:t>
      </w:r>
      <w:r w:rsidRPr="00402938">
        <w:rPr>
          <w:rFonts w:cstheme="minorHAnsi"/>
        </w:rPr>
        <w:t xml:space="preserve"> nadzorowan</w:t>
      </w:r>
      <w:r w:rsidR="006A6A6A">
        <w:rPr>
          <w:rFonts w:cstheme="minorHAnsi"/>
        </w:rPr>
        <w:t>ej</w:t>
      </w:r>
      <w:r w:rsidRPr="00402938">
        <w:rPr>
          <w:rFonts w:cstheme="minorHAnsi"/>
        </w:rPr>
        <w:t xml:space="preserve"> ubojni w zakresie prawidłowości klasyfikacji tusz wieprzowych w systemie EUROP</w:t>
      </w:r>
      <w:r w:rsidR="00881604" w:rsidRPr="00402938">
        <w:rPr>
          <w:rFonts w:cstheme="minorHAnsi"/>
        </w:rPr>
        <w:t xml:space="preserve"> nie stwierdzając odstępstw od wskazanych przepisów.</w:t>
      </w:r>
    </w:p>
    <w:p w14:paraId="6650F708" w14:textId="602CE4BB" w:rsidR="00992925" w:rsidRPr="00402938" w:rsidRDefault="00992925" w:rsidP="00071F2B">
      <w:pPr>
        <w:spacing w:line="360" w:lineRule="auto"/>
        <w:rPr>
          <w:rFonts w:cstheme="minorHAnsi"/>
        </w:rPr>
      </w:pPr>
    </w:p>
    <w:sectPr w:rsidR="00992925" w:rsidRPr="00402938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2DA5" w14:textId="77777777" w:rsidR="00692099" w:rsidRDefault="00692099">
      <w:r>
        <w:separator/>
      </w:r>
    </w:p>
  </w:endnote>
  <w:endnote w:type="continuationSeparator" w:id="0">
    <w:p w14:paraId="21B1A58E" w14:textId="77777777" w:rsidR="00692099" w:rsidRDefault="006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275F162F" w:rsidR="000C1FF6" w:rsidRPr="003E26A6" w:rsidRDefault="000C1FF6" w:rsidP="00F13634">
    <w:pPr>
      <w:pStyle w:val="Stopka"/>
      <w:jc w:val="right"/>
      <w:rPr>
        <w:rFonts w:cstheme="minorHAnsi"/>
      </w:rPr>
    </w:pPr>
    <w:r w:rsidRPr="003E26A6">
      <w:rPr>
        <w:rFonts w:cstheme="minorHAnsi"/>
      </w:rPr>
      <w:t xml:space="preserve">Strona </w:t>
    </w:r>
    <w:r w:rsidRPr="003E26A6">
      <w:rPr>
        <w:rFonts w:cstheme="minorHAnsi"/>
      </w:rPr>
      <w:fldChar w:fldCharType="begin"/>
    </w:r>
    <w:r w:rsidRPr="003E26A6">
      <w:rPr>
        <w:rFonts w:cstheme="minorHAnsi"/>
      </w:rPr>
      <w:instrText xml:space="preserve"> PAGE </w:instrText>
    </w:r>
    <w:r w:rsidRPr="003E26A6">
      <w:rPr>
        <w:rFonts w:cstheme="minorHAnsi"/>
      </w:rPr>
      <w:fldChar w:fldCharType="separate"/>
    </w:r>
    <w:r w:rsidRPr="003E26A6">
      <w:rPr>
        <w:rFonts w:cstheme="minorHAnsi"/>
        <w:noProof/>
      </w:rPr>
      <w:t>11</w:t>
    </w:r>
    <w:r w:rsidRPr="003E26A6">
      <w:rPr>
        <w:rFonts w:cstheme="minorHAnsi"/>
      </w:rPr>
      <w:fldChar w:fldCharType="end"/>
    </w:r>
    <w:r w:rsidRPr="003E26A6">
      <w:rPr>
        <w:rFonts w:cstheme="minorHAnsi"/>
      </w:rPr>
      <w:t xml:space="preserve"> z </w:t>
    </w:r>
    <w:r w:rsidR="00262969" w:rsidRPr="003E26A6">
      <w:rPr>
        <w:rFonts w:cstheme="minorHAnsi"/>
      </w:rPr>
      <w:fldChar w:fldCharType="begin"/>
    </w:r>
    <w:r w:rsidR="00262969" w:rsidRPr="003E26A6">
      <w:rPr>
        <w:rFonts w:cstheme="minorHAnsi"/>
      </w:rPr>
      <w:instrText xml:space="preserve"> NUMPAGES </w:instrText>
    </w:r>
    <w:r w:rsidR="00262969" w:rsidRPr="003E26A6">
      <w:rPr>
        <w:rFonts w:cstheme="minorHAnsi"/>
      </w:rPr>
      <w:fldChar w:fldCharType="separate"/>
    </w:r>
    <w:r w:rsidRPr="003E26A6">
      <w:rPr>
        <w:rFonts w:cstheme="minorHAnsi"/>
        <w:noProof/>
      </w:rPr>
      <w:t>11</w:t>
    </w:r>
    <w:r w:rsidR="00262969" w:rsidRPr="003E26A6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18AC" w14:textId="77777777" w:rsidR="00692099" w:rsidRDefault="00692099">
      <w:r>
        <w:separator/>
      </w:r>
    </w:p>
  </w:footnote>
  <w:footnote w:type="continuationSeparator" w:id="0">
    <w:p w14:paraId="00BC0F5A" w14:textId="77777777" w:rsidR="00692099" w:rsidRDefault="0069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B7"/>
    <w:multiLevelType w:val="hybridMultilevel"/>
    <w:tmpl w:val="7372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041"/>
    <w:multiLevelType w:val="hybridMultilevel"/>
    <w:tmpl w:val="1F9E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BD8"/>
    <w:multiLevelType w:val="hybridMultilevel"/>
    <w:tmpl w:val="A9A0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3624"/>
    <w:multiLevelType w:val="hybridMultilevel"/>
    <w:tmpl w:val="87D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358A"/>
    <w:multiLevelType w:val="hybridMultilevel"/>
    <w:tmpl w:val="D95E9D6A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05406"/>
    <w:multiLevelType w:val="hybridMultilevel"/>
    <w:tmpl w:val="3E32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13F0"/>
    <w:multiLevelType w:val="hybridMultilevel"/>
    <w:tmpl w:val="249E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C5939"/>
    <w:multiLevelType w:val="hybridMultilevel"/>
    <w:tmpl w:val="93B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5012E"/>
    <w:multiLevelType w:val="hybridMultilevel"/>
    <w:tmpl w:val="FD48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34890"/>
    <w:multiLevelType w:val="hybridMultilevel"/>
    <w:tmpl w:val="BADA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1125"/>
    <w:multiLevelType w:val="hybridMultilevel"/>
    <w:tmpl w:val="7834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9514F"/>
    <w:multiLevelType w:val="hybridMultilevel"/>
    <w:tmpl w:val="16C4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31CAB"/>
    <w:multiLevelType w:val="hybridMultilevel"/>
    <w:tmpl w:val="0E2AD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52915"/>
    <w:multiLevelType w:val="hybridMultilevel"/>
    <w:tmpl w:val="7716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86820"/>
    <w:multiLevelType w:val="hybridMultilevel"/>
    <w:tmpl w:val="AE8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071F4"/>
    <w:multiLevelType w:val="hybridMultilevel"/>
    <w:tmpl w:val="CF8A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108EF"/>
    <w:multiLevelType w:val="hybridMultilevel"/>
    <w:tmpl w:val="C702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50C19"/>
    <w:multiLevelType w:val="hybridMultilevel"/>
    <w:tmpl w:val="B1F6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E002D"/>
    <w:multiLevelType w:val="hybridMultilevel"/>
    <w:tmpl w:val="B76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3002CF"/>
    <w:multiLevelType w:val="hybridMultilevel"/>
    <w:tmpl w:val="FB487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D318C"/>
    <w:multiLevelType w:val="hybridMultilevel"/>
    <w:tmpl w:val="2A3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F34C82"/>
    <w:multiLevelType w:val="hybridMultilevel"/>
    <w:tmpl w:val="B8A4F83E"/>
    <w:lvl w:ilvl="0" w:tplc="538448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91B488F"/>
    <w:multiLevelType w:val="hybridMultilevel"/>
    <w:tmpl w:val="A93A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AC5E1A"/>
    <w:multiLevelType w:val="hybridMultilevel"/>
    <w:tmpl w:val="C404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F18F4"/>
    <w:multiLevelType w:val="hybridMultilevel"/>
    <w:tmpl w:val="8272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4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2469A"/>
    <w:multiLevelType w:val="hybridMultilevel"/>
    <w:tmpl w:val="79CC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A26FE"/>
    <w:multiLevelType w:val="hybridMultilevel"/>
    <w:tmpl w:val="1560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1363F"/>
    <w:multiLevelType w:val="hybridMultilevel"/>
    <w:tmpl w:val="7806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D1D6B"/>
    <w:multiLevelType w:val="hybridMultilevel"/>
    <w:tmpl w:val="8770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D27157"/>
    <w:multiLevelType w:val="hybridMultilevel"/>
    <w:tmpl w:val="B68E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C0464"/>
    <w:multiLevelType w:val="hybridMultilevel"/>
    <w:tmpl w:val="0EDA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E81569"/>
    <w:multiLevelType w:val="hybridMultilevel"/>
    <w:tmpl w:val="3F3E9E32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19B7F46"/>
    <w:multiLevelType w:val="hybridMultilevel"/>
    <w:tmpl w:val="CD52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E74C1C"/>
    <w:multiLevelType w:val="hybridMultilevel"/>
    <w:tmpl w:val="1528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0B70DA"/>
    <w:multiLevelType w:val="hybridMultilevel"/>
    <w:tmpl w:val="61CE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30753C"/>
    <w:multiLevelType w:val="hybridMultilevel"/>
    <w:tmpl w:val="B856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AA4311"/>
    <w:multiLevelType w:val="hybridMultilevel"/>
    <w:tmpl w:val="3A96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C51CDB"/>
    <w:multiLevelType w:val="hybridMultilevel"/>
    <w:tmpl w:val="5366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C91705"/>
    <w:multiLevelType w:val="hybridMultilevel"/>
    <w:tmpl w:val="7AC0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1C0B1A"/>
    <w:multiLevelType w:val="hybridMultilevel"/>
    <w:tmpl w:val="08D8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C835A8"/>
    <w:multiLevelType w:val="hybridMultilevel"/>
    <w:tmpl w:val="6E88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247304"/>
    <w:multiLevelType w:val="hybridMultilevel"/>
    <w:tmpl w:val="026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6817FF"/>
    <w:multiLevelType w:val="hybridMultilevel"/>
    <w:tmpl w:val="EF5C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835090"/>
    <w:multiLevelType w:val="hybridMultilevel"/>
    <w:tmpl w:val="EBBE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BD5F1C"/>
    <w:multiLevelType w:val="hybridMultilevel"/>
    <w:tmpl w:val="223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33BF8"/>
    <w:multiLevelType w:val="hybridMultilevel"/>
    <w:tmpl w:val="2F04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4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050CD0"/>
    <w:multiLevelType w:val="hybridMultilevel"/>
    <w:tmpl w:val="8F90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320D91"/>
    <w:multiLevelType w:val="hybridMultilevel"/>
    <w:tmpl w:val="526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96098F"/>
    <w:multiLevelType w:val="hybridMultilevel"/>
    <w:tmpl w:val="A2F4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2A1BED"/>
    <w:multiLevelType w:val="hybridMultilevel"/>
    <w:tmpl w:val="F2DA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BD193C"/>
    <w:multiLevelType w:val="hybridMultilevel"/>
    <w:tmpl w:val="7F6C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4A290A"/>
    <w:multiLevelType w:val="hybridMultilevel"/>
    <w:tmpl w:val="B326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DE59D9"/>
    <w:multiLevelType w:val="hybridMultilevel"/>
    <w:tmpl w:val="3B5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F753E6"/>
    <w:multiLevelType w:val="hybridMultilevel"/>
    <w:tmpl w:val="849C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414798"/>
    <w:multiLevelType w:val="hybridMultilevel"/>
    <w:tmpl w:val="B846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A77195"/>
    <w:multiLevelType w:val="hybridMultilevel"/>
    <w:tmpl w:val="83A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CF6939"/>
    <w:multiLevelType w:val="hybridMultilevel"/>
    <w:tmpl w:val="F634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6C6EB7"/>
    <w:multiLevelType w:val="hybridMultilevel"/>
    <w:tmpl w:val="71C2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F86A7F"/>
    <w:multiLevelType w:val="hybridMultilevel"/>
    <w:tmpl w:val="A6FC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030532"/>
    <w:multiLevelType w:val="hybridMultilevel"/>
    <w:tmpl w:val="FADA2F14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40B820CC"/>
    <w:multiLevelType w:val="hybridMultilevel"/>
    <w:tmpl w:val="CFA8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726837"/>
    <w:multiLevelType w:val="hybridMultilevel"/>
    <w:tmpl w:val="420E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E40A47"/>
    <w:multiLevelType w:val="hybridMultilevel"/>
    <w:tmpl w:val="C86E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2B301F"/>
    <w:multiLevelType w:val="hybridMultilevel"/>
    <w:tmpl w:val="B458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0429FD"/>
    <w:multiLevelType w:val="hybridMultilevel"/>
    <w:tmpl w:val="1958ABAE"/>
    <w:lvl w:ilvl="0" w:tplc="53844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31B2FC0"/>
    <w:multiLevelType w:val="hybridMultilevel"/>
    <w:tmpl w:val="E9B4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670E8F"/>
    <w:multiLevelType w:val="hybridMultilevel"/>
    <w:tmpl w:val="C1C8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976281"/>
    <w:multiLevelType w:val="hybridMultilevel"/>
    <w:tmpl w:val="2510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6A97720"/>
    <w:multiLevelType w:val="hybridMultilevel"/>
    <w:tmpl w:val="C754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F14DCE"/>
    <w:multiLevelType w:val="hybridMultilevel"/>
    <w:tmpl w:val="3F12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9F461F"/>
    <w:multiLevelType w:val="hybridMultilevel"/>
    <w:tmpl w:val="9990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B6340B"/>
    <w:multiLevelType w:val="hybridMultilevel"/>
    <w:tmpl w:val="6D4E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CC78FA"/>
    <w:multiLevelType w:val="hybridMultilevel"/>
    <w:tmpl w:val="69205C20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490056A1"/>
    <w:multiLevelType w:val="hybridMultilevel"/>
    <w:tmpl w:val="90E8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4B1968"/>
    <w:multiLevelType w:val="hybridMultilevel"/>
    <w:tmpl w:val="9FE0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4E2E8E"/>
    <w:multiLevelType w:val="hybridMultilevel"/>
    <w:tmpl w:val="9B0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826FB7"/>
    <w:multiLevelType w:val="hybridMultilevel"/>
    <w:tmpl w:val="CE5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907C05"/>
    <w:multiLevelType w:val="hybridMultilevel"/>
    <w:tmpl w:val="5426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B959D8"/>
    <w:multiLevelType w:val="hybridMultilevel"/>
    <w:tmpl w:val="D0B4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C2382A"/>
    <w:multiLevelType w:val="hybridMultilevel"/>
    <w:tmpl w:val="EE469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614A0C"/>
    <w:multiLevelType w:val="hybridMultilevel"/>
    <w:tmpl w:val="E412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D16DEF"/>
    <w:multiLevelType w:val="hybridMultilevel"/>
    <w:tmpl w:val="1AF6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126F88"/>
    <w:multiLevelType w:val="hybridMultilevel"/>
    <w:tmpl w:val="F2A0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6668CC"/>
    <w:multiLevelType w:val="hybridMultilevel"/>
    <w:tmpl w:val="313C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804D6C"/>
    <w:multiLevelType w:val="hybridMultilevel"/>
    <w:tmpl w:val="26C4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F433F8"/>
    <w:multiLevelType w:val="hybridMultilevel"/>
    <w:tmpl w:val="C212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1D4BE3"/>
    <w:multiLevelType w:val="hybridMultilevel"/>
    <w:tmpl w:val="A432B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C54CD4"/>
    <w:multiLevelType w:val="hybridMultilevel"/>
    <w:tmpl w:val="7208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6A28EE"/>
    <w:multiLevelType w:val="hybridMultilevel"/>
    <w:tmpl w:val="EAEA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1181277"/>
    <w:multiLevelType w:val="hybridMultilevel"/>
    <w:tmpl w:val="C456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471014"/>
    <w:multiLevelType w:val="hybridMultilevel"/>
    <w:tmpl w:val="024E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823E98"/>
    <w:multiLevelType w:val="hybridMultilevel"/>
    <w:tmpl w:val="3822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471158D"/>
    <w:multiLevelType w:val="hybridMultilevel"/>
    <w:tmpl w:val="2C7E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A008B7"/>
    <w:multiLevelType w:val="hybridMultilevel"/>
    <w:tmpl w:val="F932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DB332F"/>
    <w:multiLevelType w:val="hybridMultilevel"/>
    <w:tmpl w:val="7BD63A20"/>
    <w:lvl w:ilvl="0" w:tplc="C812F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A25A8"/>
    <w:multiLevelType w:val="hybridMultilevel"/>
    <w:tmpl w:val="BE44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506D77"/>
    <w:multiLevelType w:val="hybridMultilevel"/>
    <w:tmpl w:val="6702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F87E5F"/>
    <w:multiLevelType w:val="hybridMultilevel"/>
    <w:tmpl w:val="98080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0A0454"/>
    <w:multiLevelType w:val="hybridMultilevel"/>
    <w:tmpl w:val="6A4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C04A60"/>
    <w:multiLevelType w:val="hybridMultilevel"/>
    <w:tmpl w:val="2AE6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0156BA"/>
    <w:multiLevelType w:val="hybridMultilevel"/>
    <w:tmpl w:val="B41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B30CCD"/>
    <w:multiLevelType w:val="hybridMultilevel"/>
    <w:tmpl w:val="69DA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0D0B43"/>
    <w:multiLevelType w:val="hybridMultilevel"/>
    <w:tmpl w:val="68C6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803B22"/>
    <w:multiLevelType w:val="hybridMultilevel"/>
    <w:tmpl w:val="82A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E27660"/>
    <w:multiLevelType w:val="hybridMultilevel"/>
    <w:tmpl w:val="2E9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FA185F"/>
    <w:multiLevelType w:val="hybridMultilevel"/>
    <w:tmpl w:val="7BFCE6D8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1870581">
    <w:abstractNumId w:val="44"/>
  </w:num>
  <w:num w:numId="2" w16cid:durableId="101581613">
    <w:abstractNumId w:val="8"/>
  </w:num>
  <w:num w:numId="3" w16cid:durableId="812210466">
    <w:abstractNumId w:val="67"/>
  </w:num>
  <w:num w:numId="4" w16cid:durableId="846559159">
    <w:abstractNumId w:val="100"/>
  </w:num>
  <w:num w:numId="5" w16cid:durableId="480511604">
    <w:abstractNumId w:val="74"/>
  </w:num>
  <w:num w:numId="6" w16cid:durableId="550729505">
    <w:abstractNumId w:val="10"/>
  </w:num>
  <w:num w:numId="7" w16cid:durableId="565919315">
    <w:abstractNumId w:val="54"/>
  </w:num>
  <w:num w:numId="8" w16cid:durableId="691565404">
    <w:abstractNumId w:val="97"/>
  </w:num>
  <w:num w:numId="9" w16cid:durableId="921795865">
    <w:abstractNumId w:val="5"/>
  </w:num>
  <w:num w:numId="10" w16cid:durableId="222329917">
    <w:abstractNumId w:val="6"/>
  </w:num>
  <w:num w:numId="11" w16cid:durableId="1941791463">
    <w:abstractNumId w:val="14"/>
  </w:num>
  <w:num w:numId="12" w16cid:durableId="1266962674">
    <w:abstractNumId w:val="7"/>
  </w:num>
  <w:num w:numId="13" w16cid:durableId="1756977568">
    <w:abstractNumId w:val="39"/>
  </w:num>
  <w:num w:numId="14" w16cid:durableId="248344079">
    <w:abstractNumId w:val="1"/>
  </w:num>
  <w:num w:numId="15" w16cid:durableId="424502971">
    <w:abstractNumId w:val="96"/>
  </w:num>
  <w:num w:numId="16" w16cid:durableId="875195560">
    <w:abstractNumId w:val="42"/>
  </w:num>
  <w:num w:numId="17" w16cid:durableId="300887628">
    <w:abstractNumId w:val="84"/>
  </w:num>
  <w:num w:numId="18" w16cid:durableId="1820807061">
    <w:abstractNumId w:val="85"/>
  </w:num>
  <w:num w:numId="19" w16cid:durableId="1480341477">
    <w:abstractNumId w:val="20"/>
  </w:num>
  <w:num w:numId="20" w16cid:durableId="118954684">
    <w:abstractNumId w:val="68"/>
  </w:num>
  <w:num w:numId="21" w16cid:durableId="10421830">
    <w:abstractNumId w:val="75"/>
  </w:num>
  <w:num w:numId="22" w16cid:durableId="7759623">
    <w:abstractNumId w:val="73"/>
  </w:num>
  <w:num w:numId="23" w16cid:durableId="1311594076">
    <w:abstractNumId w:val="76"/>
  </w:num>
  <w:num w:numId="24" w16cid:durableId="1470972143">
    <w:abstractNumId w:val="81"/>
  </w:num>
  <w:num w:numId="25" w16cid:durableId="1340961424">
    <w:abstractNumId w:val="65"/>
  </w:num>
  <w:num w:numId="26" w16cid:durableId="1742360821">
    <w:abstractNumId w:val="29"/>
  </w:num>
  <w:num w:numId="27" w16cid:durableId="2085257078">
    <w:abstractNumId w:val="50"/>
  </w:num>
  <w:num w:numId="28" w16cid:durableId="478310523">
    <w:abstractNumId w:val="91"/>
  </w:num>
  <w:num w:numId="29" w16cid:durableId="97335206">
    <w:abstractNumId w:val="41"/>
  </w:num>
  <w:num w:numId="30" w16cid:durableId="821313023">
    <w:abstractNumId w:val="32"/>
  </w:num>
  <w:num w:numId="31" w16cid:durableId="1023048980">
    <w:abstractNumId w:val="45"/>
  </w:num>
  <w:num w:numId="32" w16cid:durableId="717168079">
    <w:abstractNumId w:val="79"/>
  </w:num>
  <w:num w:numId="33" w16cid:durableId="1256013002">
    <w:abstractNumId w:val="82"/>
  </w:num>
  <w:num w:numId="34" w16cid:durableId="1344165895">
    <w:abstractNumId w:val="53"/>
  </w:num>
  <w:num w:numId="35" w16cid:durableId="1550341597">
    <w:abstractNumId w:val="80"/>
  </w:num>
  <w:num w:numId="36" w16cid:durableId="1691374037">
    <w:abstractNumId w:val="38"/>
  </w:num>
  <w:num w:numId="37" w16cid:durableId="1380400339">
    <w:abstractNumId w:val="24"/>
  </w:num>
  <w:num w:numId="38" w16cid:durableId="840655487">
    <w:abstractNumId w:val="89"/>
  </w:num>
  <w:num w:numId="39" w16cid:durableId="1894347591">
    <w:abstractNumId w:val="64"/>
  </w:num>
  <w:num w:numId="40" w16cid:durableId="174391773">
    <w:abstractNumId w:val="30"/>
  </w:num>
  <w:num w:numId="41" w16cid:durableId="1549416726">
    <w:abstractNumId w:val="48"/>
  </w:num>
  <w:num w:numId="42" w16cid:durableId="1873611419">
    <w:abstractNumId w:val="21"/>
  </w:num>
  <w:num w:numId="43" w16cid:durableId="1563246367">
    <w:abstractNumId w:val="66"/>
  </w:num>
  <w:num w:numId="44" w16cid:durableId="1020862945">
    <w:abstractNumId w:val="105"/>
  </w:num>
  <w:num w:numId="45" w16cid:durableId="71780464">
    <w:abstractNumId w:val="69"/>
  </w:num>
  <w:num w:numId="46" w16cid:durableId="1167091849">
    <w:abstractNumId w:val="28"/>
  </w:num>
  <w:num w:numId="47" w16cid:durableId="122430192">
    <w:abstractNumId w:val="23"/>
  </w:num>
  <w:num w:numId="48" w16cid:durableId="321740974">
    <w:abstractNumId w:val="40"/>
  </w:num>
  <w:num w:numId="49" w16cid:durableId="273053252">
    <w:abstractNumId w:val="98"/>
  </w:num>
  <w:num w:numId="50" w16cid:durableId="630281493">
    <w:abstractNumId w:val="88"/>
  </w:num>
  <w:num w:numId="51" w16cid:durableId="1198393531">
    <w:abstractNumId w:val="18"/>
  </w:num>
  <w:num w:numId="52" w16cid:durableId="394201071">
    <w:abstractNumId w:val="12"/>
  </w:num>
  <w:num w:numId="53" w16cid:durableId="2007322268">
    <w:abstractNumId w:val="16"/>
  </w:num>
  <w:num w:numId="54" w16cid:durableId="2099518287">
    <w:abstractNumId w:val="87"/>
  </w:num>
  <w:num w:numId="55" w16cid:durableId="497237067">
    <w:abstractNumId w:val="78"/>
  </w:num>
  <w:num w:numId="56" w16cid:durableId="1482310765">
    <w:abstractNumId w:val="60"/>
  </w:num>
  <w:num w:numId="57" w16cid:durableId="974918628">
    <w:abstractNumId w:val="55"/>
  </w:num>
  <w:num w:numId="58" w16cid:durableId="572786354">
    <w:abstractNumId w:val="11"/>
  </w:num>
  <w:num w:numId="59" w16cid:durableId="29765141">
    <w:abstractNumId w:val="15"/>
  </w:num>
  <w:num w:numId="60" w16cid:durableId="1365718526">
    <w:abstractNumId w:val="2"/>
  </w:num>
  <w:num w:numId="61" w16cid:durableId="1848204437">
    <w:abstractNumId w:val="25"/>
  </w:num>
  <w:num w:numId="62" w16cid:durableId="45423482">
    <w:abstractNumId w:val="58"/>
  </w:num>
  <w:num w:numId="63" w16cid:durableId="1844586709">
    <w:abstractNumId w:val="72"/>
  </w:num>
  <w:num w:numId="64" w16cid:durableId="606889092">
    <w:abstractNumId w:val="95"/>
  </w:num>
  <w:num w:numId="65" w16cid:durableId="1123691343">
    <w:abstractNumId w:val="31"/>
  </w:num>
  <w:num w:numId="66" w16cid:durableId="1349604233">
    <w:abstractNumId w:val="102"/>
  </w:num>
  <w:num w:numId="67" w16cid:durableId="1546717861">
    <w:abstractNumId w:val="26"/>
  </w:num>
  <w:num w:numId="68" w16cid:durableId="671839833">
    <w:abstractNumId w:val="3"/>
  </w:num>
  <w:num w:numId="69" w16cid:durableId="1846743935">
    <w:abstractNumId w:val="27"/>
  </w:num>
  <w:num w:numId="70" w16cid:durableId="462312346">
    <w:abstractNumId w:val="103"/>
  </w:num>
  <w:num w:numId="71" w16cid:durableId="1394620280">
    <w:abstractNumId w:val="59"/>
  </w:num>
  <w:num w:numId="72" w16cid:durableId="929969504">
    <w:abstractNumId w:val="4"/>
  </w:num>
  <w:num w:numId="73" w16cid:durableId="954798328">
    <w:abstractNumId w:val="47"/>
  </w:num>
  <w:num w:numId="74" w16cid:durableId="499933852">
    <w:abstractNumId w:val="56"/>
  </w:num>
  <w:num w:numId="75" w16cid:durableId="2072001373">
    <w:abstractNumId w:val="35"/>
  </w:num>
  <w:num w:numId="76" w16cid:durableId="2129004310">
    <w:abstractNumId w:val="13"/>
  </w:num>
  <w:num w:numId="77" w16cid:durableId="1227259269">
    <w:abstractNumId w:val="52"/>
  </w:num>
  <w:num w:numId="78" w16cid:durableId="2032684234">
    <w:abstractNumId w:val="33"/>
  </w:num>
  <w:num w:numId="79" w16cid:durableId="97720809">
    <w:abstractNumId w:val="71"/>
  </w:num>
  <w:num w:numId="80" w16cid:durableId="1520467030">
    <w:abstractNumId w:val="94"/>
  </w:num>
  <w:num w:numId="81" w16cid:durableId="188419168">
    <w:abstractNumId w:val="0"/>
  </w:num>
  <w:num w:numId="82" w16cid:durableId="1492406587">
    <w:abstractNumId w:val="9"/>
  </w:num>
  <w:num w:numId="83" w16cid:durableId="564680118">
    <w:abstractNumId w:val="101"/>
  </w:num>
  <w:num w:numId="84" w16cid:durableId="1577275749">
    <w:abstractNumId w:val="93"/>
  </w:num>
  <w:num w:numId="85" w16cid:durableId="780804982">
    <w:abstractNumId w:val="22"/>
  </w:num>
  <w:num w:numId="86" w16cid:durableId="1741899948">
    <w:abstractNumId w:val="36"/>
  </w:num>
  <w:num w:numId="87" w16cid:durableId="1489664172">
    <w:abstractNumId w:val="63"/>
  </w:num>
  <w:num w:numId="88" w16cid:durableId="997542214">
    <w:abstractNumId w:val="62"/>
  </w:num>
  <w:num w:numId="89" w16cid:durableId="615717919">
    <w:abstractNumId w:val="19"/>
  </w:num>
  <w:num w:numId="90" w16cid:durableId="1342467504">
    <w:abstractNumId w:val="51"/>
  </w:num>
  <w:num w:numId="91" w16cid:durableId="1279486887">
    <w:abstractNumId w:val="57"/>
  </w:num>
  <w:num w:numId="92" w16cid:durableId="1492142324">
    <w:abstractNumId w:val="104"/>
  </w:num>
  <w:num w:numId="93" w16cid:durableId="1426341477">
    <w:abstractNumId w:val="99"/>
  </w:num>
  <w:num w:numId="94" w16cid:durableId="1676301959">
    <w:abstractNumId w:val="49"/>
  </w:num>
  <w:num w:numId="95" w16cid:durableId="1336811165">
    <w:abstractNumId w:val="43"/>
  </w:num>
  <w:num w:numId="96" w16cid:durableId="286282682">
    <w:abstractNumId w:val="86"/>
  </w:num>
  <w:num w:numId="97" w16cid:durableId="1365211168">
    <w:abstractNumId w:val="46"/>
  </w:num>
  <w:num w:numId="98" w16cid:durableId="104470838">
    <w:abstractNumId w:val="83"/>
  </w:num>
  <w:num w:numId="99" w16cid:durableId="687878731">
    <w:abstractNumId w:val="34"/>
  </w:num>
  <w:num w:numId="100" w16cid:durableId="643697679">
    <w:abstractNumId w:val="77"/>
  </w:num>
  <w:num w:numId="101" w16cid:durableId="304356746">
    <w:abstractNumId w:val="92"/>
  </w:num>
  <w:num w:numId="102" w16cid:durableId="1474325663">
    <w:abstractNumId w:val="90"/>
  </w:num>
  <w:num w:numId="103" w16cid:durableId="1729259952">
    <w:abstractNumId w:val="61"/>
  </w:num>
  <w:num w:numId="104" w16cid:durableId="1815953102">
    <w:abstractNumId w:val="37"/>
  </w:num>
  <w:num w:numId="105" w16cid:durableId="820271728">
    <w:abstractNumId w:val="70"/>
  </w:num>
  <w:num w:numId="106" w16cid:durableId="931888153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3443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04D"/>
    <w:rsid w:val="00041C65"/>
    <w:rsid w:val="000463FB"/>
    <w:rsid w:val="000468CB"/>
    <w:rsid w:val="00046BD6"/>
    <w:rsid w:val="00047E85"/>
    <w:rsid w:val="00050417"/>
    <w:rsid w:val="00060A83"/>
    <w:rsid w:val="00066850"/>
    <w:rsid w:val="00066B4F"/>
    <w:rsid w:val="00066CA0"/>
    <w:rsid w:val="000673E8"/>
    <w:rsid w:val="0007020E"/>
    <w:rsid w:val="00070B75"/>
    <w:rsid w:val="000715E1"/>
    <w:rsid w:val="00071F2B"/>
    <w:rsid w:val="0007236B"/>
    <w:rsid w:val="00075819"/>
    <w:rsid w:val="000776F1"/>
    <w:rsid w:val="00080AFD"/>
    <w:rsid w:val="00080CEB"/>
    <w:rsid w:val="0008139D"/>
    <w:rsid w:val="00081818"/>
    <w:rsid w:val="00085408"/>
    <w:rsid w:val="00087424"/>
    <w:rsid w:val="0009110B"/>
    <w:rsid w:val="00093E25"/>
    <w:rsid w:val="000949BB"/>
    <w:rsid w:val="000951E4"/>
    <w:rsid w:val="000971EE"/>
    <w:rsid w:val="000A36E1"/>
    <w:rsid w:val="000A436E"/>
    <w:rsid w:val="000A4F41"/>
    <w:rsid w:val="000B0B37"/>
    <w:rsid w:val="000B6DF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066C"/>
    <w:rsid w:val="000D09E7"/>
    <w:rsid w:val="000D2A0B"/>
    <w:rsid w:val="000D3351"/>
    <w:rsid w:val="000D5D0D"/>
    <w:rsid w:val="000E3B49"/>
    <w:rsid w:val="000E7134"/>
    <w:rsid w:val="000F04B6"/>
    <w:rsid w:val="000F104E"/>
    <w:rsid w:val="000F20C0"/>
    <w:rsid w:val="000F3335"/>
    <w:rsid w:val="000F3919"/>
    <w:rsid w:val="000F5340"/>
    <w:rsid w:val="000F5713"/>
    <w:rsid w:val="000F5888"/>
    <w:rsid w:val="00100743"/>
    <w:rsid w:val="0010194C"/>
    <w:rsid w:val="00102567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0CD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AC9"/>
    <w:rsid w:val="00167BA1"/>
    <w:rsid w:val="001700BB"/>
    <w:rsid w:val="001722F9"/>
    <w:rsid w:val="0017400C"/>
    <w:rsid w:val="00174E7C"/>
    <w:rsid w:val="00180043"/>
    <w:rsid w:val="00181ADD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A739D"/>
    <w:rsid w:val="001B2C33"/>
    <w:rsid w:val="001B3BBC"/>
    <w:rsid w:val="001B5967"/>
    <w:rsid w:val="001B5D39"/>
    <w:rsid w:val="001B63E3"/>
    <w:rsid w:val="001B6D42"/>
    <w:rsid w:val="001B7B42"/>
    <w:rsid w:val="001C3C5C"/>
    <w:rsid w:val="001C5A9C"/>
    <w:rsid w:val="001C6BBE"/>
    <w:rsid w:val="001D3F9C"/>
    <w:rsid w:val="001D408C"/>
    <w:rsid w:val="001D63B2"/>
    <w:rsid w:val="001D67DC"/>
    <w:rsid w:val="001D7145"/>
    <w:rsid w:val="001E0579"/>
    <w:rsid w:val="001E0EFF"/>
    <w:rsid w:val="001E2040"/>
    <w:rsid w:val="001E3B9C"/>
    <w:rsid w:val="001E4961"/>
    <w:rsid w:val="001E64E8"/>
    <w:rsid w:val="001E65EF"/>
    <w:rsid w:val="001E68E1"/>
    <w:rsid w:val="001F0757"/>
    <w:rsid w:val="001F0871"/>
    <w:rsid w:val="001F3C97"/>
    <w:rsid w:val="001F510C"/>
    <w:rsid w:val="001F59EE"/>
    <w:rsid w:val="001F6F7E"/>
    <w:rsid w:val="001F7B60"/>
    <w:rsid w:val="001F7C9D"/>
    <w:rsid w:val="00200D63"/>
    <w:rsid w:val="00201D7A"/>
    <w:rsid w:val="00205CB0"/>
    <w:rsid w:val="00206806"/>
    <w:rsid w:val="00207EFE"/>
    <w:rsid w:val="002101C9"/>
    <w:rsid w:val="002119FB"/>
    <w:rsid w:val="00215128"/>
    <w:rsid w:val="00215466"/>
    <w:rsid w:val="002173DB"/>
    <w:rsid w:val="0022196E"/>
    <w:rsid w:val="0022643A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19B4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317"/>
    <w:rsid w:val="002778EE"/>
    <w:rsid w:val="0028339A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7"/>
    <w:rsid w:val="002C090C"/>
    <w:rsid w:val="002C15F4"/>
    <w:rsid w:val="002C24F5"/>
    <w:rsid w:val="002C5585"/>
    <w:rsid w:val="002D1585"/>
    <w:rsid w:val="002D609C"/>
    <w:rsid w:val="002D6365"/>
    <w:rsid w:val="002E052D"/>
    <w:rsid w:val="002E2C5D"/>
    <w:rsid w:val="002E427A"/>
    <w:rsid w:val="002E47D6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079B3"/>
    <w:rsid w:val="003102FA"/>
    <w:rsid w:val="00312014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46A85"/>
    <w:rsid w:val="00351E9E"/>
    <w:rsid w:val="003528FF"/>
    <w:rsid w:val="0035399C"/>
    <w:rsid w:val="0035468D"/>
    <w:rsid w:val="003546C1"/>
    <w:rsid w:val="00357025"/>
    <w:rsid w:val="003600B6"/>
    <w:rsid w:val="00363E94"/>
    <w:rsid w:val="0036504B"/>
    <w:rsid w:val="00366F40"/>
    <w:rsid w:val="00372248"/>
    <w:rsid w:val="0037294B"/>
    <w:rsid w:val="00372F6E"/>
    <w:rsid w:val="003731F5"/>
    <w:rsid w:val="00374316"/>
    <w:rsid w:val="00376551"/>
    <w:rsid w:val="00384ECD"/>
    <w:rsid w:val="00384F01"/>
    <w:rsid w:val="003935F1"/>
    <w:rsid w:val="0039387F"/>
    <w:rsid w:val="00393F16"/>
    <w:rsid w:val="00395A5F"/>
    <w:rsid w:val="003A1FDD"/>
    <w:rsid w:val="003A3130"/>
    <w:rsid w:val="003A3D07"/>
    <w:rsid w:val="003A4049"/>
    <w:rsid w:val="003A67BB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26A6"/>
    <w:rsid w:val="003E32DC"/>
    <w:rsid w:val="003E37EF"/>
    <w:rsid w:val="003E4E85"/>
    <w:rsid w:val="003E626F"/>
    <w:rsid w:val="003F3D58"/>
    <w:rsid w:val="003F4F6A"/>
    <w:rsid w:val="004008DB"/>
    <w:rsid w:val="00400C07"/>
    <w:rsid w:val="00402938"/>
    <w:rsid w:val="00404275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56D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26F"/>
    <w:rsid w:val="0046141E"/>
    <w:rsid w:val="00461804"/>
    <w:rsid w:val="00461AF6"/>
    <w:rsid w:val="004629C3"/>
    <w:rsid w:val="004665AC"/>
    <w:rsid w:val="004671E1"/>
    <w:rsid w:val="004674C7"/>
    <w:rsid w:val="004708EA"/>
    <w:rsid w:val="004720D9"/>
    <w:rsid w:val="0047288B"/>
    <w:rsid w:val="00473858"/>
    <w:rsid w:val="004746C1"/>
    <w:rsid w:val="00480610"/>
    <w:rsid w:val="004834D3"/>
    <w:rsid w:val="00484F1C"/>
    <w:rsid w:val="004857BE"/>
    <w:rsid w:val="0049383D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C7240"/>
    <w:rsid w:val="004C7B85"/>
    <w:rsid w:val="004D0549"/>
    <w:rsid w:val="004D1DE3"/>
    <w:rsid w:val="004D2945"/>
    <w:rsid w:val="004D2DB1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01F7"/>
    <w:rsid w:val="004F09CF"/>
    <w:rsid w:val="004F2A11"/>
    <w:rsid w:val="004F4186"/>
    <w:rsid w:val="004F761F"/>
    <w:rsid w:val="004F7E70"/>
    <w:rsid w:val="0050087E"/>
    <w:rsid w:val="00500F5A"/>
    <w:rsid w:val="005033D5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10D"/>
    <w:rsid w:val="0054291E"/>
    <w:rsid w:val="0054537C"/>
    <w:rsid w:val="005476FB"/>
    <w:rsid w:val="00552722"/>
    <w:rsid w:val="00553D33"/>
    <w:rsid w:val="00553DB7"/>
    <w:rsid w:val="00561709"/>
    <w:rsid w:val="00565558"/>
    <w:rsid w:val="00570B2B"/>
    <w:rsid w:val="00574618"/>
    <w:rsid w:val="00575FC0"/>
    <w:rsid w:val="005768EB"/>
    <w:rsid w:val="005810B7"/>
    <w:rsid w:val="0058716C"/>
    <w:rsid w:val="0059013A"/>
    <w:rsid w:val="00592228"/>
    <w:rsid w:val="00592865"/>
    <w:rsid w:val="005939E7"/>
    <w:rsid w:val="005A26A7"/>
    <w:rsid w:val="005A3029"/>
    <w:rsid w:val="005B0297"/>
    <w:rsid w:val="005B0827"/>
    <w:rsid w:val="005B5109"/>
    <w:rsid w:val="005B5C36"/>
    <w:rsid w:val="005B630A"/>
    <w:rsid w:val="005C0175"/>
    <w:rsid w:val="005C1050"/>
    <w:rsid w:val="005C1DBA"/>
    <w:rsid w:val="005C2B88"/>
    <w:rsid w:val="005C38E0"/>
    <w:rsid w:val="005C6315"/>
    <w:rsid w:val="005C72B5"/>
    <w:rsid w:val="005D15A8"/>
    <w:rsid w:val="005D27DF"/>
    <w:rsid w:val="005D3CDA"/>
    <w:rsid w:val="005D6AB2"/>
    <w:rsid w:val="005D6EA6"/>
    <w:rsid w:val="005D76D6"/>
    <w:rsid w:val="005E0D06"/>
    <w:rsid w:val="005E2F54"/>
    <w:rsid w:val="005E3255"/>
    <w:rsid w:val="005F4253"/>
    <w:rsid w:val="006010A8"/>
    <w:rsid w:val="00601CCD"/>
    <w:rsid w:val="00605C22"/>
    <w:rsid w:val="0060613C"/>
    <w:rsid w:val="00607537"/>
    <w:rsid w:val="00607AD3"/>
    <w:rsid w:val="006130DC"/>
    <w:rsid w:val="0061461E"/>
    <w:rsid w:val="00616A8A"/>
    <w:rsid w:val="006200F2"/>
    <w:rsid w:val="00626696"/>
    <w:rsid w:val="00626748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4A7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87760"/>
    <w:rsid w:val="00690DBC"/>
    <w:rsid w:val="0069170E"/>
    <w:rsid w:val="00692099"/>
    <w:rsid w:val="00692F1F"/>
    <w:rsid w:val="00694706"/>
    <w:rsid w:val="006A2A04"/>
    <w:rsid w:val="006A465F"/>
    <w:rsid w:val="006A6A6A"/>
    <w:rsid w:val="006B0044"/>
    <w:rsid w:val="006B0C64"/>
    <w:rsid w:val="006B33D8"/>
    <w:rsid w:val="006B3D32"/>
    <w:rsid w:val="006B5EFD"/>
    <w:rsid w:val="006B6438"/>
    <w:rsid w:val="006C1791"/>
    <w:rsid w:val="006C46B9"/>
    <w:rsid w:val="006C6672"/>
    <w:rsid w:val="006D0CCB"/>
    <w:rsid w:val="006D1A52"/>
    <w:rsid w:val="006D3168"/>
    <w:rsid w:val="006D3CD2"/>
    <w:rsid w:val="006D577E"/>
    <w:rsid w:val="006E0FC9"/>
    <w:rsid w:val="006E32B1"/>
    <w:rsid w:val="006E3E6E"/>
    <w:rsid w:val="006E440A"/>
    <w:rsid w:val="006E55B7"/>
    <w:rsid w:val="006E647F"/>
    <w:rsid w:val="006F3DDA"/>
    <w:rsid w:val="006F5684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179E7"/>
    <w:rsid w:val="00721E74"/>
    <w:rsid w:val="00722E02"/>
    <w:rsid w:val="00724A58"/>
    <w:rsid w:val="00724DF1"/>
    <w:rsid w:val="007252C1"/>
    <w:rsid w:val="00725745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5573A"/>
    <w:rsid w:val="00760C92"/>
    <w:rsid w:val="007614F6"/>
    <w:rsid w:val="0076211E"/>
    <w:rsid w:val="00763B0E"/>
    <w:rsid w:val="00764098"/>
    <w:rsid w:val="00770E6F"/>
    <w:rsid w:val="00771D28"/>
    <w:rsid w:val="00773E46"/>
    <w:rsid w:val="00777781"/>
    <w:rsid w:val="00777CF7"/>
    <w:rsid w:val="00780567"/>
    <w:rsid w:val="007820D7"/>
    <w:rsid w:val="00782B67"/>
    <w:rsid w:val="00783C71"/>
    <w:rsid w:val="007840C6"/>
    <w:rsid w:val="00790DD4"/>
    <w:rsid w:val="00792AC0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4D0F"/>
    <w:rsid w:val="007D6D64"/>
    <w:rsid w:val="007D7B8F"/>
    <w:rsid w:val="007E0F75"/>
    <w:rsid w:val="007E1ABC"/>
    <w:rsid w:val="007E1D74"/>
    <w:rsid w:val="007E35AC"/>
    <w:rsid w:val="007E4153"/>
    <w:rsid w:val="007E5B66"/>
    <w:rsid w:val="007E69CB"/>
    <w:rsid w:val="007E714D"/>
    <w:rsid w:val="007F0831"/>
    <w:rsid w:val="007F1D7C"/>
    <w:rsid w:val="007F2D68"/>
    <w:rsid w:val="007F5082"/>
    <w:rsid w:val="007F59BB"/>
    <w:rsid w:val="008000DF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7C1"/>
    <w:rsid w:val="0082286D"/>
    <w:rsid w:val="0082296F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14FC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76786"/>
    <w:rsid w:val="008806DF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28F0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5822"/>
    <w:rsid w:val="008C69B5"/>
    <w:rsid w:val="008D4D56"/>
    <w:rsid w:val="008D508D"/>
    <w:rsid w:val="008D7C36"/>
    <w:rsid w:val="008E0286"/>
    <w:rsid w:val="008E1C8D"/>
    <w:rsid w:val="008E2904"/>
    <w:rsid w:val="008E6FC8"/>
    <w:rsid w:val="008E77D7"/>
    <w:rsid w:val="008F0328"/>
    <w:rsid w:val="008F03D7"/>
    <w:rsid w:val="009016DC"/>
    <w:rsid w:val="00903110"/>
    <w:rsid w:val="009032B9"/>
    <w:rsid w:val="009041B5"/>
    <w:rsid w:val="00910945"/>
    <w:rsid w:val="00913C25"/>
    <w:rsid w:val="0091658A"/>
    <w:rsid w:val="00916D6D"/>
    <w:rsid w:val="00917B75"/>
    <w:rsid w:val="009229EC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5328"/>
    <w:rsid w:val="009864D0"/>
    <w:rsid w:val="00987864"/>
    <w:rsid w:val="009912B9"/>
    <w:rsid w:val="00991864"/>
    <w:rsid w:val="009928BC"/>
    <w:rsid w:val="00992925"/>
    <w:rsid w:val="009976E5"/>
    <w:rsid w:val="009A00CC"/>
    <w:rsid w:val="009A0552"/>
    <w:rsid w:val="009A1A17"/>
    <w:rsid w:val="009A3B6F"/>
    <w:rsid w:val="009A560A"/>
    <w:rsid w:val="009A7560"/>
    <w:rsid w:val="009B50F0"/>
    <w:rsid w:val="009B6BE0"/>
    <w:rsid w:val="009C0B0A"/>
    <w:rsid w:val="009C2F70"/>
    <w:rsid w:val="009C4893"/>
    <w:rsid w:val="009C7913"/>
    <w:rsid w:val="009C7C84"/>
    <w:rsid w:val="009D0E4F"/>
    <w:rsid w:val="009D6202"/>
    <w:rsid w:val="009E29F5"/>
    <w:rsid w:val="009E334B"/>
    <w:rsid w:val="009E7FB2"/>
    <w:rsid w:val="009F07C6"/>
    <w:rsid w:val="009F18B6"/>
    <w:rsid w:val="009F340A"/>
    <w:rsid w:val="009F39A6"/>
    <w:rsid w:val="009F5055"/>
    <w:rsid w:val="00A05AB1"/>
    <w:rsid w:val="00A069F7"/>
    <w:rsid w:val="00A072E7"/>
    <w:rsid w:val="00A10252"/>
    <w:rsid w:val="00A1090C"/>
    <w:rsid w:val="00A11FC1"/>
    <w:rsid w:val="00A12865"/>
    <w:rsid w:val="00A12CE9"/>
    <w:rsid w:val="00A13C47"/>
    <w:rsid w:val="00A14DD4"/>
    <w:rsid w:val="00A14E51"/>
    <w:rsid w:val="00A15168"/>
    <w:rsid w:val="00A17476"/>
    <w:rsid w:val="00A17618"/>
    <w:rsid w:val="00A25E5D"/>
    <w:rsid w:val="00A306DE"/>
    <w:rsid w:val="00A30CD7"/>
    <w:rsid w:val="00A313EF"/>
    <w:rsid w:val="00A35EAB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205F"/>
    <w:rsid w:val="00A84BD6"/>
    <w:rsid w:val="00A85C80"/>
    <w:rsid w:val="00A86571"/>
    <w:rsid w:val="00A94460"/>
    <w:rsid w:val="00A95A6A"/>
    <w:rsid w:val="00AA4CC1"/>
    <w:rsid w:val="00AA4E04"/>
    <w:rsid w:val="00AA772D"/>
    <w:rsid w:val="00AB13FF"/>
    <w:rsid w:val="00AB1439"/>
    <w:rsid w:val="00AB372A"/>
    <w:rsid w:val="00AB5D71"/>
    <w:rsid w:val="00AC31A0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AF69CE"/>
    <w:rsid w:val="00B00970"/>
    <w:rsid w:val="00B01A18"/>
    <w:rsid w:val="00B0209D"/>
    <w:rsid w:val="00B02C43"/>
    <w:rsid w:val="00B03E82"/>
    <w:rsid w:val="00B066E7"/>
    <w:rsid w:val="00B07D8E"/>
    <w:rsid w:val="00B106BB"/>
    <w:rsid w:val="00B11C72"/>
    <w:rsid w:val="00B1222F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1CC"/>
    <w:rsid w:val="00B518F7"/>
    <w:rsid w:val="00B54CD9"/>
    <w:rsid w:val="00B60151"/>
    <w:rsid w:val="00B65A39"/>
    <w:rsid w:val="00B664F6"/>
    <w:rsid w:val="00B67EEB"/>
    <w:rsid w:val="00B70E75"/>
    <w:rsid w:val="00B73EC0"/>
    <w:rsid w:val="00B747D8"/>
    <w:rsid w:val="00B74FFC"/>
    <w:rsid w:val="00B75875"/>
    <w:rsid w:val="00B75AE3"/>
    <w:rsid w:val="00B81C6B"/>
    <w:rsid w:val="00B83170"/>
    <w:rsid w:val="00B83A37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9A6"/>
    <w:rsid w:val="00BB6F87"/>
    <w:rsid w:val="00BC2D53"/>
    <w:rsid w:val="00BC2FC3"/>
    <w:rsid w:val="00BC3F32"/>
    <w:rsid w:val="00BC41AA"/>
    <w:rsid w:val="00BC4A49"/>
    <w:rsid w:val="00BD0218"/>
    <w:rsid w:val="00BD05FE"/>
    <w:rsid w:val="00BD20C8"/>
    <w:rsid w:val="00BD237E"/>
    <w:rsid w:val="00BD2AA2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4CF7"/>
    <w:rsid w:val="00C070DA"/>
    <w:rsid w:val="00C11338"/>
    <w:rsid w:val="00C13653"/>
    <w:rsid w:val="00C143C9"/>
    <w:rsid w:val="00C1561C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186E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5CFA"/>
    <w:rsid w:val="00C96A21"/>
    <w:rsid w:val="00C97182"/>
    <w:rsid w:val="00C97B16"/>
    <w:rsid w:val="00CA015D"/>
    <w:rsid w:val="00CA126A"/>
    <w:rsid w:val="00CA3D70"/>
    <w:rsid w:val="00CA599C"/>
    <w:rsid w:val="00CB0D7C"/>
    <w:rsid w:val="00CB7412"/>
    <w:rsid w:val="00CB7528"/>
    <w:rsid w:val="00CC0A65"/>
    <w:rsid w:val="00CC0E1D"/>
    <w:rsid w:val="00CC2D39"/>
    <w:rsid w:val="00CC37DC"/>
    <w:rsid w:val="00CC3F65"/>
    <w:rsid w:val="00CC498A"/>
    <w:rsid w:val="00CC53D6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27932"/>
    <w:rsid w:val="00D30560"/>
    <w:rsid w:val="00D3108C"/>
    <w:rsid w:val="00D321A7"/>
    <w:rsid w:val="00D33079"/>
    <w:rsid w:val="00D4051D"/>
    <w:rsid w:val="00D430C1"/>
    <w:rsid w:val="00D44095"/>
    <w:rsid w:val="00D44314"/>
    <w:rsid w:val="00D47714"/>
    <w:rsid w:val="00D55D0F"/>
    <w:rsid w:val="00D56694"/>
    <w:rsid w:val="00D60E9E"/>
    <w:rsid w:val="00D662E0"/>
    <w:rsid w:val="00D7213D"/>
    <w:rsid w:val="00D72346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3FE5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4E3B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3BE1"/>
    <w:rsid w:val="00E372DA"/>
    <w:rsid w:val="00E40C48"/>
    <w:rsid w:val="00E42423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67022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4E83"/>
    <w:rsid w:val="00E96AA3"/>
    <w:rsid w:val="00E97152"/>
    <w:rsid w:val="00EA204D"/>
    <w:rsid w:val="00EA26E0"/>
    <w:rsid w:val="00EA2B0A"/>
    <w:rsid w:val="00EA2DE9"/>
    <w:rsid w:val="00EA3D2E"/>
    <w:rsid w:val="00EA3D33"/>
    <w:rsid w:val="00EA79A8"/>
    <w:rsid w:val="00EB021C"/>
    <w:rsid w:val="00EB1541"/>
    <w:rsid w:val="00EB1A63"/>
    <w:rsid w:val="00EB2FDF"/>
    <w:rsid w:val="00EB62C7"/>
    <w:rsid w:val="00EB6CAD"/>
    <w:rsid w:val="00EC05E3"/>
    <w:rsid w:val="00EC1811"/>
    <w:rsid w:val="00EC40A7"/>
    <w:rsid w:val="00ED5367"/>
    <w:rsid w:val="00ED56DD"/>
    <w:rsid w:val="00EE0578"/>
    <w:rsid w:val="00EE159E"/>
    <w:rsid w:val="00EE306D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05182"/>
    <w:rsid w:val="00F13634"/>
    <w:rsid w:val="00F14875"/>
    <w:rsid w:val="00F16CCA"/>
    <w:rsid w:val="00F278EA"/>
    <w:rsid w:val="00F314B2"/>
    <w:rsid w:val="00F35E89"/>
    <w:rsid w:val="00F36859"/>
    <w:rsid w:val="00F414F5"/>
    <w:rsid w:val="00F453C5"/>
    <w:rsid w:val="00F4628C"/>
    <w:rsid w:val="00F51B34"/>
    <w:rsid w:val="00F53475"/>
    <w:rsid w:val="00F65931"/>
    <w:rsid w:val="00F67292"/>
    <w:rsid w:val="00F6762C"/>
    <w:rsid w:val="00F70F39"/>
    <w:rsid w:val="00F71915"/>
    <w:rsid w:val="00F74D78"/>
    <w:rsid w:val="00F756D3"/>
    <w:rsid w:val="00F77233"/>
    <w:rsid w:val="00F77FF4"/>
    <w:rsid w:val="00F81088"/>
    <w:rsid w:val="00F81216"/>
    <w:rsid w:val="00F86F42"/>
    <w:rsid w:val="00F9194F"/>
    <w:rsid w:val="00F926D8"/>
    <w:rsid w:val="00F97658"/>
    <w:rsid w:val="00FA1498"/>
    <w:rsid w:val="00FA3F23"/>
    <w:rsid w:val="00FA728F"/>
    <w:rsid w:val="00FB18AE"/>
    <w:rsid w:val="00FB3030"/>
    <w:rsid w:val="00FB38B4"/>
    <w:rsid w:val="00FB5C95"/>
    <w:rsid w:val="00FB71EC"/>
    <w:rsid w:val="00FB76D5"/>
    <w:rsid w:val="00FC13D1"/>
    <w:rsid w:val="00FC4F82"/>
    <w:rsid w:val="00FD2DD1"/>
    <w:rsid w:val="00FE0088"/>
    <w:rsid w:val="00FE2E62"/>
    <w:rsid w:val="00FE67C2"/>
    <w:rsid w:val="00FF00F1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9E7"/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3D33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A3D3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09CF"/>
    <w:pPr>
      <w:keepNext/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4F09CF"/>
    <w:rPr>
      <w:rFonts w:asciiTheme="minorHAnsi" w:hAnsiTheme="minorHAns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EA3D33"/>
    <w:rPr>
      <w:rFonts w:asciiTheme="minorHAnsi" w:hAnsiTheme="minorHAnsi"/>
      <w:b/>
      <w:bCs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  <w:style w:type="paragraph" w:customStyle="1" w:styleId="DomylnaczcionkaakapituAkapitZnak">
    <w:name w:val="Domyślna czcionka akapitu Akapit Znak"/>
    <w:basedOn w:val="Normalny"/>
    <w:rsid w:val="006130DC"/>
    <w:rPr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EA3D33"/>
    <w:rPr>
      <w:rFonts w:asciiTheme="minorHAnsi" w:eastAsiaTheme="majorEastAsia" w:hAnsiTheme="minorHAnsi" w:cstheme="majorBidi"/>
      <w:b/>
      <w:color w:val="0D0D0D" w:themeColor="text1" w:themeTint="F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22</Pages>
  <Words>4745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IV kwartał 2022</vt:lpstr>
    </vt:vector>
  </TitlesOfParts>
  <Company>WIJHARS Zielona Góra</Company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IV kwartał 2022</dc:title>
  <dc:subject/>
  <dc:creator>WI_NA_SW</dc:creator>
  <cp:keywords>kontrola, wyniki</cp:keywords>
  <cp:lastModifiedBy>Tomasz Szular</cp:lastModifiedBy>
  <cp:revision>127</cp:revision>
  <cp:lastPrinted>2021-08-16T12:30:00Z</cp:lastPrinted>
  <dcterms:created xsi:type="dcterms:W3CDTF">2021-08-12T12:48:00Z</dcterms:created>
  <dcterms:modified xsi:type="dcterms:W3CDTF">2023-05-30T12:51:00Z</dcterms:modified>
</cp:coreProperties>
</file>