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1016EBBB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470A42">
        <w:t>9</w:t>
      </w:r>
      <w:r w:rsidRPr="00B0010C">
        <w:t>/</w:t>
      </w:r>
      <w:r w:rsidR="00AD7602" w:rsidRPr="00B0010C">
        <w:t xml:space="preserve"> </w:t>
      </w:r>
      <w:r w:rsidR="00646FC3" w:rsidRPr="00B0010C">
        <w:t>20</w:t>
      </w:r>
      <w:r w:rsidR="003C7027">
        <w:t>19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5730BDA3" w14:textId="77777777" w:rsidR="00470A42" w:rsidRDefault="00470A42" w:rsidP="00470A42">
      <w:pPr>
        <w:spacing w:line="360" w:lineRule="auto"/>
      </w:pPr>
      <w:r>
        <w:t xml:space="preserve">z dnia 4 kwietnia 2019 roku </w:t>
      </w:r>
    </w:p>
    <w:p w14:paraId="03E7F8E6" w14:textId="77777777" w:rsidR="00470A42" w:rsidRDefault="00470A42" w:rsidP="00470A42">
      <w:pPr>
        <w:spacing w:line="360" w:lineRule="auto"/>
      </w:pPr>
    </w:p>
    <w:p w14:paraId="75444B7F" w14:textId="6384EC95" w:rsidR="00470A42" w:rsidRDefault="00470A42" w:rsidP="00470A42">
      <w:pPr>
        <w:spacing w:line="360" w:lineRule="auto"/>
      </w:pPr>
      <w:r>
        <w:t>w sprawie powołania komisji do oceny i likwidacji środków trwałych, pozostałych środków trwałych będących własnością WIJHARS w Zielonej Górze oraz druków ścisłego zarachowania</w:t>
      </w:r>
      <w:r>
        <w:t>.</w:t>
      </w:r>
    </w:p>
    <w:p w14:paraId="58112CF7" w14:textId="77777777" w:rsidR="00470A42" w:rsidRDefault="00470A42" w:rsidP="00470A42">
      <w:pPr>
        <w:spacing w:line="360" w:lineRule="auto"/>
      </w:pPr>
    </w:p>
    <w:p w14:paraId="25F6D3E0" w14:textId="77777777" w:rsidR="00470A42" w:rsidRDefault="00470A42" w:rsidP="00470A42">
      <w:pPr>
        <w:spacing w:line="360" w:lineRule="auto"/>
      </w:pPr>
      <w:r>
        <w:t xml:space="preserve">Na podstawie ustawy z dnia 29 września 1994r. o rachunkowości (tekst jedn. Dz.U. z 2019r. poz. 351), ustawy z dnia 15 lutego 1992r. o podatku dochodowym od osób prawnych (tekst jedn. Dz.U. z 2018r. poz. 1036 z </w:t>
      </w:r>
      <w:proofErr w:type="spellStart"/>
      <w:r>
        <w:t>późn</w:t>
      </w:r>
      <w:proofErr w:type="spellEnd"/>
      <w:r>
        <w:t xml:space="preserve">. zm.) oraz na podstawie ustawy z dnia 16.12.2016r. o zasadach zarządzania mieniem państwowym (tekst jedn. Dz. U. z 2018r. poz. 1182 z </w:t>
      </w:r>
      <w:proofErr w:type="spellStart"/>
      <w:r>
        <w:t>późn</w:t>
      </w:r>
      <w:proofErr w:type="spellEnd"/>
      <w:r>
        <w:t>. zm.) w związku z § 5 Rozporządzenia Rady Ministrów z dnia 4 kwietnia 2017r. w sprawie szczegółowego sposobu gospodarowania niektórymi składnikami majątku Skarbu Państwa (Dz.U. z 2017r. poz.729), zarządza się, co następuje:</w:t>
      </w:r>
    </w:p>
    <w:p w14:paraId="092B118B" w14:textId="77777777" w:rsidR="00470A42" w:rsidRDefault="00470A42" w:rsidP="00470A42">
      <w:pPr>
        <w:spacing w:line="360" w:lineRule="auto"/>
      </w:pPr>
    </w:p>
    <w:p w14:paraId="544CBAD1" w14:textId="77777777" w:rsidR="00470A42" w:rsidRDefault="00470A42" w:rsidP="00470A42">
      <w:pPr>
        <w:spacing w:line="360" w:lineRule="auto"/>
      </w:pPr>
      <w:r>
        <w:t>§ 1. Powołuje się komisję w składzie:</w:t>
      </w:r>
    </w:p>
    <w:p w14:paraId="1EA7BC0B" w14:textId="77777777" w:rsidR="00470A42" w:rsidRDefault="00470A42" w:rsidP="00470A42">
      <w:pPr>
        <w:spacing w:line="360" w:lineRule="auto"/>
      </w:pPr>
    </w:p>
    <w:p w14:paraId="23E5BCDA" w14:textId="77777777" w:rsidR="00470A42" w:rsidRDefault="00470A42" w:rsidP="00470A42">
      <w:pPr>
        <w:pStyle w:val="Akapitzlist"/>
        <w:numPr>
          <w:ilvl w:val="0"/>
          <w:numId w:val="35"/>
        </w:numPr>
        <w:spacing w:line="360" w:lineRule="auto"/>
      </w:pPr>
      <w:r>
        <w:t>Tomasz Szular- przewodniczący komisji,</w:t>
      </w:r>
    </w:p>
    <w:p w14:paraId="3F8ABC48" w14:textId="77777777" w:rsidR="00470A42" w:rsidRDefault="00470A42" w:rsidP="00470A42">
      <w:pPr>
        <w:pStyle w:val="Akapitzlist"/>
        <w:numPr>
          <w:ilvl w:val="0"/>
          <w:numId w:val="35"/>
        </w:numPr>
        <w:spacing w:line="360" w:lineRule="auto"/>
      </w:pPr>
      <w:r>
        <w:t>Beata Jarząbek- członek komisji,</w:t>
      </w:r>
    </w:p>
    <w:p w14:paraId="4865DBC4" w14:textId="77777777" w:rsidR="00470A42" w:rsidRDefault="00470A42" w:rsidP="00470A42">
      <w:pPr>
        <w:pStyle w:val="Akapitzlist"/>
        <w:numPr>
          <w:ilvl w:val="0"/>
          <w:numId w:val="35"/>
        </w:numPr>
        <w:spacing w:line="360" w:lineRule="auto"/>
      </w:pPr>
      <w:r>
        <w:t xml:space="preserve">Aleksandra Ostaszewska-Pielak-członek komisji. </w:t>
      </w:r>
    </w:p>
    <w:p w14:paraId="06ACBE3B" w14:textId="77777777" w:rsidR="00470A42" w:rsidRDefault="00470A42" w:rsidP="00470A42">
      <w:pPr>
        <w:spacing w:line="360" w:lineRule="auto"/>
      </w:pPr>
    </w:p>
    <w:p w14:paraId="2C0A909C" w14:textId="77777777" w:rsidR="00470A42" w:rsidRDefault="00470A42" w:rsidP="00470A42">
      <w:pPr>
        <w:spacing w:line="360" w:lineRule="auto"/>
      </w:pPr>
      <w:r>
        <w:t xml:space="preserve">§ 2. Zadaniem komisji jest przeprowadzenie weryfikacji i oceny składników mienia ruchomego w terminie od dnia 08.04.2019r. do dnia 31.05.2019r. </w:t>
      </w:r>
    </w:p>
    <w:p w14:paraId="2C5A8CD6" w14:textId="77777777" w:rsidR="00470A42" w:rsidRDefault="00470A42" w:rsidP="00470A42">
      <w:pPr>
        <w:spacing w:line="360" w:lineRule="auto"/>
      </w:pPr>
    </w:p>
    <w:p w14:paraId="28D9B141" w14:textId="77777777" w:rsidR="00470A42" w:rsidRDefault="00470A42" w:rsidP="00470A42">
      <w:pPr>
        <w:spacing w:line="360" w:lineRule="auto"/>
      </w:pPr>
      <w:r>
        <w:t xml:space="preserve">§ 3. Ocenie i likwidacji podlegają rzeczowe składniki majątkowe wg wykazów przekazanych przez kierowników wydziałów, które utraciły swą wartość użytkową m.in. ze względu na: </w:t>
      </w:r>
    </w:p>
    <w:p w14:paraId="50CE2DBD" w14:textId="77777777" w:rsidR="00470A42" w:rsidRDefault="00470A42" w:rsidP="00470A42">
      <w:pPr>
        <w:pStyle w:val="Akapitzlist"/>
        <w:numPr>
          <w:ilvl w:val="0"/>
          <w:numId w:val="36"/>
        </w:numPr>
        <w:spacing w:line="360" w:lineRule="auto"/>
      </w:pPr>
      <w:r>
        <w:t>całkowite lub w znacznym stopniu zużycie</w:t>
      </w:r>
      <w:r>
        <w:t>,</w:t>
      </w:r>
    </w:p>
    <w:p w14:paraId="41F28368" w14:textId="77777777" w:rsidR="00470A42" w:rsidRDefault="00470A42" w:rsidP="00470A42">
      <w:pPr>
        <w:pStyle w:val="Akapitzlist"/>
        <w:numPr>
          <w:ilvl w:val="0"/>
          <w:numId w:val="36"/>
        </w:numPr>
        <w:spacing w:line="360" w:lineRule="auto"/>
      </w:pPr>
      <w:r>
        <w:lastRenderedPageBreak/>
        <w:t>zniszczenie wskutek zdarzeń losowych,</w:t>
      </w:r>
    </w:p>
    <w:p w14:paraId="3CEBFDD6" w14:textId="77777777" w:rsidR="00470A42" w:rsidRDefault="00470A42" w:rsidP="00470A42">
      <w:pPr>
        <w:pStyle w:val="Akapitzlist"/>
        <w:numPr>
          <w:ilvl w:val="0"/>
          <w:numId w:val="36"/>
        </w:numPr>
        <w:spacing w:line="360" w:lineRule="auto"/>
      </w:pPr>
      <w:r>
        <w:t>nieopłacalność ich regeneracji z punku widzenia ekonomicznego,</w:t>
      </w:r>
    </w:p>
    <w:p w14:paraId="17527E62" w14:textId="4475CA51" w:rsidR="00470A42" w:rsidRDefault="00470A42" w:rsidP="00470A42">
      <w:pPr>
        <w:pStyle w:val="Akapitzlist"/>
        <w:numPr>
          <w:ilvl w:val="0"/>
          <w:numId w:val="36"/>
        </w:numPr>
        <w:spacing w:line="360" w:lineRule="auto"/>
      </w:pPr>
      <w:r>
        <w:t xml:space="preserve">przestarzałość techniczną. </w:t>
      </w:r>
    </w:p>
    <w:p w14:paraId="52C743E7" w14:textId="77777777" w:rsidR="00470A42" w:rsidRDefault="00470A42" w:rsidP="00470A42">
      <w:pPr>
        <w:spacing w:line="360" w:lineRule="auto"/>
      </w:pPr>
    </w:p>
    <w:p w14:paraId="4184C7A4" w14:textId="77777777" w:rsidR="00470A42" w:rsidRDefault="00470A42" w:rsidP="00470A42">
      <w:pPr>
        <w:spacing w:line="360" w:lineRule="auto"/>
      </w:pPr>
      <w:r>
        <w:t xml:space="preserve">§ 4. Dopuszcza się możliwość zakwalifikowania (za zgodą osoby odpowiedzialnej materialnie za dane mienie) środka trwałego lub pozostałego środka trwałego nie wskazanego przez kierowników do likwidacji w związku z jego złym stanem technicznym. </w:t>
      </w:r>
    </w:p>
    <w:p w14:paraId="1DEBA670" w14:textId="77777777" w:rsidR="00470A42" w:rsidRDefault="00470A42" w:rsidP="00470A42">
      <w:pPr>
        <w:spacing w:line="360" w:lineRule="auto"/>
      </w:pPr>
    </w:p>
    <w:p w14:paraId="745CD194" w14:textId="77777777" w:rsidR="00470A42" w:rsidRDefault="00470A42" w:rsidP="00470A42">
      <w:pPr>
        <w:spacing w:line="360" w:lineRule="auto"/>
      </w:pPr>
      <w:r>
        <w:t xml:space="preserve">§ 5. Do zadań Komisji należy: </w:t>
      </w:r>
    </w:p>
    <w:p w14:paraId="0DA8D2A1" w14:textId="77777777" w:rsidR="00470A42" w:rsidRDefault="00470A42" w:rsidP="00470A42">
      <w:pPr>
        <w:pStyle w:val="Akapitzlist"/>
        <w:numPr>
          <w:ilvl w:val="0"/>
          <w:numId w:val="37"/>
        </w:numPr>
        <w:spacing w:line="360" w:lineRule="auto"/>
      </w:pPr>
      <w:r>
        <w:t>przygotowanie wniosku zawierającego wykaz składników mienia zbędnego, uszkodzonego,</w:t>
      </w:r>
    </w:p>
    <w:p w14:paraId="310FF18F" w14:textId="77777777" w:rsidR="00470A42" w:rsidRDefault="00470A42" w:rsidP="00470A42">
      <w:pPr>
        <w:pStyle w:val="Akapitzlist"/>
        <w:numPr>
          <w:ilvl w:val="0"/>
          <w:numId w:val="37"/>
        </w:numPr>
        <w:spacing w:line="360" w:lineRule="auto"/>
      </w:pPr>
      <w:r>
        <w:t>sporządzenie protokołu z przeprowadzonej oceny składników majątkowych,</w:t>
      </w:r>
    </w:p>
    <w:p w14:paraId="25B80BF4" w14:textId="77777777" w:rsidR="00470A42" w:rsidRDefault="00470A42" w:rsidP="00470A42">
      <w:pPr>
        <w:pStyle w:val="Akapitzlist"/>
        <w:numPr>
          <w:ilvl w:val="0"/>
          <w:numId w:val="37"/>
        </w:numPr>
        <w:spacing w:line="360" w:lineRule="auto"/>
      </w:pPr>
      <w:r>
        <w:t>umieszczenie na stronie BIP informacji o zbędnych i zużytych składnikach rzeczowych majątku ruchomego, z uwzględnieniem potrzeb innych jednostek wskazanych w rozporządzeniu,</w:t>
      </w:r>
    </w:p>
    <w:p w14:paraId="2E2E3011" w14:textId="77777777" w:rsidR="00470A42" w:rsidRDefault="00470A42" w:rsidP="00470A42">
      <w:pPr>
        <w:pStyle w:val="Akapitzlist"/>
        <w:numPr>
          <w:ilvl w:val="0"/>
          <w:numId w:val="37"/>
        </w:numPr>
        <w:spacing w:line="360" w:lineRule="auto"/>
      </w:pPr>
      <w:r>
        <w:t>dokonanie fizycznej likwidacji w terminie do 31.05.2019r., z tego urządzenia, w których zostały zapisane na trwale informacje, należy zniszczyć tak, by uniemożliwić komukolwiek odzyskanie danych,</w:t>
      </w:r>
    </w:p>
    <w:p w14:paraId="0E5B98F7" w14:textId="60109C14" w:rsidR="00470A42" w:rsidRDefault="00470A42" w:rsidP="00470A42">
      <w:pPr>
        <w:pStyle w:val="Akapitzlist"/>
        <w:numPr>
          <w:ilvl w:val="0"/>
          <w:numId w:val="37"/>
        </w:numPr>
        <w:spacing w:line="360" w:lineRule="auto"/>
      </w:pPr>
      <w:r>
        <w:t>sporządzenie protokołu z przeprowadzonych czynności likwidacyjnych.</w:t>
      </w:r>
    </w:p>
    <w:p w14:paraId="78409117" w14:textId="77777777" w:rsidR="00470A42" w:rsidRDefault="00470A42" w:rsidP="00470A42">
      <w:pPr>
        <w:spacing w:line="360" w:lineRule="auto"/>
      </w:pPr>
    </w:p>
    <w:p w14:paraId="3A896284" w14:textId="77777777" w:rsidR="00470A42" w:rsidRDefault="00470A42" w:rsidP="00470A42">
      <w:pPr>
        <w:spacing w:line="360" w:lineRule="auto"/>
      </w:pPr>
      <w:r>
        <w:t>§ 6.</w:t>
      </w:r>
    </w:p>
    <w:p w14:paraId="1192D65A" w14:textId="77777777" w:rsidR="00470A42" w:rsidRDefault="00470A42" w:rsidP="00470A42">
      <w:pPr>
        <w:pStyle w:val="Akapitzlist"/>
        <w:numPr>
          <w:ilvl w:val="0"/>
          <w:numId w:val="38"/>
        </w:numPr>
        <w:spacing w:line="360" w:lineRule="auto"/>
      </w:pPr>
      <w:r>
        <w:t xml:space="preserve">Protokoły z przeprowadzonych czynności podlegają zatwierdzeniu przez kierownika jednostki. </w:t>
      </w:r>
    </w:p>
    <w:p w14:paraId="2BC98669" w14:textId="4935E674" w:rsidR="00470A42" w:rsidRDefault="00470A42" w:rsidP="00470A42">
      <w:pPr>
        <w:pStyle w:val="Akapitzlist"/>
        <w:numPr>
          <w:ilvl w:val="0"/>
          <w:numId w:val="38"/>
        </w:numPr>
        <w:spacing w:line="360" w:lineRule="auto"/>
      </w:pPr>
      <w:r>
        <w:t>Zatwierdzone protokoły stanowią podstawę do spisania ze stanu ewidencyjnego Wojewódzkiego Inspektoratu Jakości Handlowej Artykułów Rolno-Spożywczych w Zielonej Górze.</w:t>
      </w:r>
    </w:p>
    <w:p w14:paraId="6D362184" w14:textId="77777777" w:rsidR="00470A42" w:rsidRDefault="00470A42" w:rsidP="00470A42">
      <w:pPr>
        <w:spacing w:line="360" w:lineRule="auto"/>
      </w:pPr>
    </w:p>
    <w:p w14:paraId="101AE901" w14:textId="50B0A7B5" w:rsidR="003A2F8F" w:rsidRPr="0020491B" w:rsidRDefault="00470A42" w:rsidP="00470A42">
      <w:pPr>
        <w:spacing w:line="360" w:lineRule="auto"/>
      </w:pPr>
      <w:r>
        <w:t>§ 7. Zarządzenie wchodzi w życie z dniem podpisania.</w:t>
      </w:r>
    </w:p>
    <w:sectPr w:rsidR="003A2F8F" w:rsidRPr="0020491B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4BE6" w14:textId="77777777" w:rsidR="00462F8D" w:rsidRDefault="00462F8D">
      <w:r>
        <w:separator/>
      </w:r>
    </w:p>
  </w:endnote>
  <w:endnote w:type="continuationSeparator" w:id="0">
    <w:p w14:paraId="2DA66BBC" w14:textId="77777777" w:rsidR="00462F8D" w:rsidRDefault="0046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7D1F" w14:textId="77777777" w:rsidR="00462F8D" w:rsidRDefault="00462F8D">
      <w:r>
        <w:separator/>
      </w:r>
    </w:p>
  </w:footnote>
  <w:footnote w:type="continuationSeparator" w:id="0">
    <w:p w14:paraId="797CF918" w14:textId="77777777" w:rsidR="00462F8D" w:rsidRDefault="0046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6AC5937"/>
    <w:multiLevelType w:val="hybridMultilevel"/>
    <w:tmpl w:val="B69E8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51504CC"/>
    <w:multiLevelType w:val="hybridMultilevel"/>
    <w:tmpl w:val="86B44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A31CC"/>
    <w:multiLevelType w:val="hybridMultilevel"/>
    <w:tmpl w:val="1BC22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5CD2DA7"/>
    <w:multiLevelType w:val="hybridMultilevel"/>
    <w:tmpl w:val="309E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2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309FE"/>
    <w:multiLevelType w:val="hybridMultilevel"/>
    <w:tmpl w:val="FB14E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20"/>
  </w:num>
  <w:num w:numId="5">
    <w:abstractNumId w:val="29"/>
  </w:num>
  <w:num w:numId="6">
    <w:abstractNumId w:val="21"/>
  </w:num>
  <w:num w:numId="7">
    <w:abstractNumId w:val="30"/>
  </w:num>
  <w:num w:numId="8">
    <w:abstractNumId w:val="33"/>
  </w:num>
  <w:num w:numId="9">
    <w:abstractNumId w:val="5"/>
  </w:num>
  <w:num w:numId="10">
    <w:abstractNumId w:val="23"/>
  </w:num>
  <w:num w:numId="11">
    <w:abstractNumId w:val="7"/>
  </w:num>
  <w:num w:numId="12">
    <w:abstractNumId w:val="36"/>
  </w:num>
  <w:num w:numId="13">
    <w:abstractNumId w:val="28"/>
  </w:num>
  <w:num w:numId="14">
    <w:abstractNumId w:val="4"/>
  </w:num>
  <w:num w:numId="15">
    <w:abstractNumId w:val="3"/>
  </w:num>
  <w:num w:numId="16">
    <w:abstractNumId w:val="13"/>
  </w:num>
  <w:num w:numId="17">
    <w:abstractNumId w:val="15"/>
  </w:num>
  <w:num w:numId="18">
    <w:abstractNumId w:val="26"/>
  </w:num>
  <w:num w:numId="19">
    <w:abstractNumId w:val="0"/>
  </w:num>
  <w:num w:numId="20">
    <w:abstractNumId w:val="10"/>
  </w:num>
  <w:num w:numId="21">
    <w:abstractNumId w:val="31"/>
  </w:num>
  <w:num w:numId="22">
    <w:abstractNumId w:val="9"/>
  </w:num>
  <w:num w:numId="23">
    <w:abstractNumId w:val="14"/>
  </w:num>
  <w:num w:numId="24">
    <w:abstractNumId w:val="34"/>
  </w:num>
  <w:num w:numId="25">
    <w:abstractNumId w:val="6"/>
  </w:num>
  <w:num w:numId="26">
    <w:abstractNumId w:val="22"/>
  </w:num>
  <w:num w:numId="27">
    <w:abstractNumId w:val="2"/>
  </w:num>
  <w:num w:numId="28">
    <w:abstractNumId w:val="12"/>
  </w:num>
  <w:num w:numId="29">
    <w:abstractNumId w:val="32"/>
  </w:num>
  <w:num w:numId="30">
    <w:abstractNumId w:val="1"/>
  </w:num>
  <w:num w:numId="31">
    <w:abstractNumId w:val="18"/>
  </w:num>
  <w:num w:numId="32">
    <w:abstractNumId w:val="8"/>
  </w:num>
  <w:num w:numId="33">
    <w:abstractNumId w:val="37"/>
  </w:num>
  <w:num w:numId="34">
    <w:abstractNumId w:val="11"/>
  </w:num>
  <w:num w:numId="35">
    <w:abstractNumId w:val="35"/>
  </w:num>
  <w:num w:numId="36">
    <w:abstractNumId w:val="17"/>
  </w:num>
  <w:num w:numId="37">
    <w:abstractNumId w:val="1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30EE7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491B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027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2F8D"/>
    <w:rsid w:val="004631BF"/>
    <w:rsid w:val="00470A42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689E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C427F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86A5A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11/2019</vt:lpstr>
    </vt:vector>
  </TitlesOfParts>
  <Company>Kosa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9/2019</dc:title>
  <dc:subject/>
  <dc:creator>Kaszkit</dc:creator>
  <cp:keywords/>
  <cp:lastModifiedBy>Tomasz Szular</cp:lastModifiedBy>
  <cp:revision>2</cp:revision>
  <cp:lastPrinted>2019-05-13T09:36:00Z</cp:lastPrinted>
  <dcterms:created xsi:type="dcterms:W3CDTF">2021-09-24T12:53:00Z</dcterms:created>
  <dcterms:modified xsi:type="dcterms:W3CDTF">2021-09-24T12:53:00Z</dcterms:modified>
</cp:coreProperties>
</file>